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147" w:rsidRPr="00BB6147" w:rsidRDefault="00BB6147" w:rsidP="00F44967">
      <w:pPr>
        <w:spacing w:after="0" w:line="276" w:lineRule="auto"/>
        <w:ind w:firstLine="708"/>
        <w:jc w:val="center"/>
        <w:rPr>
          <w:rFonts w:ascii="Times New Roman" w:eastAsia="Times New Roman" w:hAnsi="Times New Roman" w:cs="Times New Roman"/>
          <w:sz w:val="24"/>
          <w:szCs w:val="24"/>
          <w:lang w:eastAsia="en-GB"/>
        </w:rPr>
      </w:pPr>
    </w:p>
    <w:p w:rsidR="00BB6147" w:rsidRPr="00126D5D" w:rsidRDefault="00BB6147" w:rsidP="00F44967">
      <w:pPr>
        <w:spacing w:after="0" w:line="276" w:lineRule="auto"/>
        <w:ind w:firstLine="708"/>
        <w:jc w:val="center"/>
        <w:rPr>
          <w:rFonts w:ascii="Times New Roman" w:eastAsia="Times New Roman" w:hAnsi="Times New Roman" w:cs="Times New Roman"/>
          <w:sz w:val="24"/>
          <w:szCs w:val="24"/>
          <w:lang w:val="es-ES" w:eastAsia="en-GB"/>
        </w:rPr>
      </w:pPr>
      <w:r w:rsidRPr="00126D5D">
        <w:rPr>
          <w:rFonts w:ascii="Times New Roman" w:eastAsia="Times New Roman" w:hAnsi="Times New Roman" w:cs="Times New Roman"/>
          <w:sz w:val="24"/>
          <w:szCs w:val="24"/>
          <w:lang w:val="es-ES" w:eastAsia="en-GB"/>
        </w:rPr>
        <w:t> </w:t>
      </w:r>
    </w:p>
    <w:p w:rsidR="00BB6147" w:rsidRPr="00126D5D" w:rsidRDefault="00BB6147" w:rsidP="00F44967">
      <w:pPr>
        <w:spacing w:after="0" w:line="276" w:lineRule="auto"/>
        <w:rPr>
          <w:rFonts w:ascii="Times New Roman" w:eastAsia="Times New Roman" w:hAnsi="Times New Roman" w:cs="Times New Roman"/>
          <w:sz w:val="24"/>
          <w:szCs w:val="24"/>
          <w:lang w:val="es-ES" w:eastAsia="en-GB"/>
        </w:rPr>
      </w:pPr>
      <w:r w:rsidRPr="00126D5D">
        <w:rPr>
          <w:rFonts w:ascii="Times New Roman" w:eastAsia="Times New Roman" w:hAnsi="Times New Roman" w:cs="Times New Roman"/>
          <w:sz w:val="24"/>
          <w:szCs w:val="24"/>
          <w:lang w:val="es-ES" w:eastAsia="en-GB"/>
        </w:rPr>
        <w:t> </w:t>
      </w:r>
    </w:p>
    <w:p w:rsidR="00BB6147" w:rsidRPr="00126D5D" w:rsidRDefault="00BB6147" w:rsidP="00F44967">
      <w:pPr>
        <w:spacing w:after="0" w:line="276" w:lineRule="auto"/>
        <w:rPr>
          <w:rFonts w:ascii="Times New Roman" w:eastAsia="Times New Roman" w:hAnsi="Times New Roman" w:cs="Times New Roman"/>
          <w:sz w:val="24"/>
          <w:szCs w:val="24"/>
          <w:lang w:val="es-ES" w:eastAsia="en-GB"/>
        </w:rPr>
      </w:pPr>
      <w:r w:rsidRPr="00126D5D">
        <w:rPr>
          <w:rFonts w:ascii="Times New Roman" w:eastAsia="Times New Roman" w:hAnsi="Times New Roman" w:cs="Times New Roman"/>
          <w:sz w:val="24"/>
          <w:szCs w:val="24"/>
          <w:lang w:val="es-ES" w:eastAsia="en-GB"/>
        </w:rPr>
        <w:t> </w:t>
      </w:r>
    </w:p>
    <w:p w:rsidR="00BB6147" w:rsidRPr="00126D5D" w:rsidRDefault="00BB6147" w:rsidP="00F44967">
      <w:pPr>
        <w:spacing w:after="0" w:line="276" w:lineRule="auto"/>
        <w:jc w:val="center"/>
        <w:rPr>
          <w:rFonts w:ascii="Times New Roman" w:eastAsia="Times New Roman" w:hAnsi="Times New Roman" w:cs="Times New Roman"/>
          <w:b/>
          <w:sz w:val="28"/>
          <w:szCs w:val="28"/>
          <w:lang w:val="es-ES" w:eastAsia="en-GB"/>
        </w:rPr>
      </w:pPr>
    </w:p>
    <w:p w:rsidR="00F44967" w:rsidRPr="00126D5D" w:rsidRDefault="00F44967" w:rsidP="00F44967">
      <w:pPr>
        <w:spacing w:after="0" w:line="276" w:lineRule="auto"/>
        <w:jc w:val="center"/>
        <w:rPr>
          <w:rFonts w:ascii="Times New Roman" w:eastAsia="Times New Roman" w:hAnsi="Times New Roman" w:cs="Times New Roman"/>
          <w:b/>
          <w:sz w:val="28"/>
          <w:szCs w:val="28"/>
          <w:lang w:val="es-ES" w:eastAsia="en-GB"/>
        </w:rPr>
      </w:pPr>
    </w:p>
    <w:p w:rsidR="00F44967" w:rsidRPr="00126D5D" w:rsidRDefault="00F44967" w:rsidP="00F44967">
      <w:pPr>
        <w:spacing w:after="0" w:line="276" w:lineRule="auto"/>
        <w:jc w:val="center"/>
        <w:rPr>
          <w:rFonts w:ascii="Times New Roman" w:eastAsia="Times New Roman" w:hAnsi="Times New Roman" w:cs="Times New Roman"/>
          <w:b/>
          <w:sz w:val="28"/>
          <w:szCs w:val="28"/>
          <w:lang w:val="es-ES" w:eastAsia="en-GB"/>
        </w:rPr>
      </w:pPr>
    </w:p>
    <w:p w:rsidR="00BB6147" w:rsidRPr="0075632C" w:rsidRDefault="0075632C" w:rsidP="00F44967">
      <w:pPr>
        <w:spacing w:after="0" w:line="276" w:lineRule="auto"/>
        <w:ind w:right="521"/>
        <w:jc w:val="center"/>
        <w:rPr>
          <w:rFonts w:ascii="Times New Roman" w:eastAsia="Times New Roman" w:hAnsi="Times New Roman" w:cs="Times New Roman"/>
          <w:b/>
          <w:sz w:val="28"/>
          <w:szCs w:val="28"/>
          <w:lang w:val="es-ES" w:eastAsia="en-GB"/>
        </w:rPr>
      </w:pPr>
      <w:r w:rsidRPr="0075632C">
        <w:rPr>
          <w:rFonts w:ascii="Times New Roman" w:eastAsia="Times New Roman" w:hAnsi="Times New Roman" w:cs="Times New Roman"/>
          <w:b/>
          <w:sz w:val="28"/>
          <w:szCs w:val="28"/>
          <w:lang w:val="es-ES" w:eastAsia="en-GB"/>
        </w:rPr>
        <w:t xml:space="preserve">Ante </w:t>
      </w:r>
      <w:r w:rsidR="00C83DC4">
        <w:rPr>
          <w:rFonts w:ascii="Times New Roman" w:eastAsia="Times New Roman" w:hAnsi="Times New Roman" w:cs="Times New Roman"/>
          <w:b/>
          <w:sz w:val="28"/>
          <w:szCs w:val="28"/>
          <w:lang w:val="es-ES" w:eastAsia="en-GB"/>
        </w:rPr>
        <w:t>la</w:t>
      </w:r>
    </w:p>
    <w:p w:rsidR="00BB6147" w:rsidRPr="0075632C" w:rsidRDefault="00C83DC4" w:rsidP="00F44967">
      <w:pPr>
        <w:spacing w:after="0" w:line="276" w:lineRule="auto"/>
        <w:ind w:right="521"/>
        <w:jc w:val="center"/>
        <w:rPr>
          <w:rFonts w:ascii="Times New Roman" w:eastAsia="Times New Roman" w:hAnsi="Times New Roman" w:cs="Times New Roman"/>
          <w:b/>
          <w:sz w:val="28"/>
          <w:szCs w:val="28"/>
          <w:lang w:val="es-ES" w:eastAsia="en-GB"/>
        </w:rPr>
      </w:pPr>
      <w:r>
        <w:rPr>
          <w:rFonts w:ascii="Times New Roman" w:eastAsia="Times New Roman" w:hAnsi="Times New Roman" w:cs="Times New Roman"/>
          <w:b/>
          <w:sz w:val="28"/>
          <w:szCs w:val="28"/>
          <w:lang w:val="es-ES" w:eastAsia="en-GB"/>
        </w:rPr>
        <w:t>CORTE</w:t>
      </w:r>
      <w:r w:rsidR="0075632C" w:rsidRPr="0075632C">
        <w:rPr>
          <w:rFonts w:ascii="Times New Roman" w:eastAsia="Times New Roman" w:hAnsi="Times New Roman" w:cs="Times New Roman"/>
          <w:b/>
          <w:sz w:val="28"/>
          <w:szCs w:val="28"/>
          <w:lang w:val="es-ES" w:eastAsia="en-GB"/>
        </w:rPr>
        <w:t xml:space="preserve"> INTERAMERICAN</w:t>
      </w:r>
      <w:r>
        <w:rPr>
          <w:rFonts w:ascii="Times New Roman" w:eastAsia="Times New Roman" w:hAnsi="Times New Roman" w:cs="Times New Roman"/>
          <w:b/>
          <w:sz w:val="28"/>
          <w:szCs w:val="28"/>
          <w:lang w:val="es-ES" w:eastAsia="en-GB"/>
        </w:rPr>
        <w:t>A</w:t>
      </w:r>
      <w:r w:rsidR="0075632C" w:rsidRPr="0075632C">
        <w:rPr>
          <w:rFonts w:ascii="Times New Roman" w:eastAsia="Times New Roman" w:hAnsi="Times New Roman" w:cs="Times New Roman"/>
          <w:b/>
          <w:sz w:val="28"/>
          <w:szCs w:val="28"/>
          <w:lang w:val="es-ES" w:eastAsia="en-GB"/>
        </w:rPr>
        <w:t xml:space="preserve"> DE D</w:t>
      </w:r>
      <w:r w:rsidR="0075632C">
        <w:rPr>
          <w:rFonts w:ascii="Times New Roman" w:eastAsia="Times New Roman" w:hAnsi="Times New Roman" w:cs="Times New Roman"/>
          <w:b/>
          <w:sz w:val="28"/>
          <w:szCs w:val="28"/>
          <w:lang w:val="es-ES" w:eastAsia="en-GB"/>
        </w:rPr>
        <w:t xml:space="preserve">ERECHOS HUMANOS </w:t>
      </w:r>
    </w:p>
    <w:p w:rsidR="00BB6147" w:rsidRPr="0075632C" w:rsidRDefault="00BB6147" w:rsidP="00F44967">
      <w:pPr>
        <w:spacing w:after="0" w:line="276" w:lineRule="auto"/>
        <w:ind w:right="521"/>
        <w:jc w:val="center"/>
        <w:rPr>
          <w:rFonts w:ascii="Times New Roman" w:eastAsia="Times New Roman" w:hAnsi="Times New Roman" w:cs="Times New Roman"/>
          <w:b/>
          <w:sz w:val="28"/>
          <w:szCs w:val="28"/>
          <w:lang w:val="es-ES" w:eastAsia="en-GB"/>
        </w:rPr>
      </w:pPr>
    </w:p>
    <w:p w:rsidR="00BB6147" w:rsidRPr="0075632C" w:rsidRDefault="00BB6147" w:rsidP="00F44967">
      <w:pPr>
        <w:spacing w:after="0" w:line="276" w:lineRule="auto"/>
        <w:ind w:right="521"/>
        <w:jc w:val="center"/>
        <w:rPr>
          <w:rFonts w:ascii="Times New Roman" w:eastAsia="Times New Roman" w:hAnsi="Times New Roman" w:cs="Times New Roman"/>
          <w:b/>
          <w:sz w:val="28"/>
          <w:szCs w:val="28"/>
          <w:lang w:val="es-ES" w:eastAsia="en-GB"/>
        </w:rPr>
      </w:pPr>
    </w:p>
    <w:p w:rsidR="00F44967" w:rsidRPr="0075632C" w:rsidRDefault="00F44967" w:rsidP="00F44967">
      <w:pPr>
        <w:spacing w:after="0" w:line="276" w:lineRule="auto"/>
        <w:ind w:right="521"/>
        <w:jc w:val="center"/>
        <w:rPr>
          <w:rFonts w:ascii="Times New Roman" w:eastAsia="Times New Roman" w:hAnsi="Times New Roman" w:cs="Times New Roman"/>
          <w:b/>
          <w:sz w:val="28"/>
          <w:szCs w:val="28"/>
          <w:lang w:val="es-ES" w:eastAsia="en-GB"/>
        </w:rPr>
      </w:pPr>
    </w:p>
    <w:p w:rsidR="00F44967" w:rsidRPr="0075632C" w:rsidRDefault="00F44967" w:rsidP="00F44967">
      <w:pPr>
        <w:spacing w:after="0" w:line="276" w:lineRule="auto"/>
        <w:ind w:right="521"/>
        <w:jc w:val="center"/>
        <w:rPr>
          <w:rFonts w:ascii="Times New Roman" w:eastAsia="Times New Roman" w:hAnsi="Times New Roman" w:cs="Times New Roman"/>
          <w:b/>
          <w:sz w:val="28"/>
          <w:szCs w:val="28"/>
          <w:lang w:val="es-ES" w:eastAsia="en-GB"/>
        </w:rPr>
      </w:pPr>
    </w:p>
    <w:p w:rsidR="00BB6147" w:rsidRPr="0075632C" w:rsidRDefault="00BB6147" w:rsidP="00F44967">
      <w:pPr>
        <w:spacing w:after="0" w:line="276" w:lineRule="auto"/>
        <w:ind w:right="521"/>
        <w:jc w:val="center"/>
        <w:rPr>
          <w:rFonts w:ascii="Times New Roman" w:eastAsia="Times New Roman" w:hAnsi="Times New Roman" w:cs="Times New Roman"/>
          <w:b/>
          <w:sz w:val="28"/>
          <w:szCs w:val="28"/>
          <w:lang w:val="es-ES" w:eastAsia="en-GB"/>
        </w:rPr>
      </w:pPr>
    </w:p>
    <w:p w:rsidR="00BB6147" w:rsidRPr="0075632C" w:rsidRDefault="00BB6147" w:rsidP="00F44967">
      <w:pPr>
        <w:spacing w:after="0" w:line="276" w:lineRule="auto"/>
        <w:ind w:right="521"/>
        <w:jc w:val="center"/>
        <w:rPr>
          <w:rFonts w:ascii="Times New Roman" w:eastAsia="Times New Roman" w:hAnsi="Times New Roman" w:cs="Times New Roman"/>
          <w:b/>
          <w:sz w:val="28"/>
          <w:szCs w:val="28"/>
          <w:lang w:val="es-ES" w:eastAsia="en-GB"/>
        </w:rPr>
      </w:pPr>
    </w:p>
    <w:p w:rsidR="006068A3" w:rsidRPr="0075632C" w:rsidRDefault="00C83DC4" w:rsidP="00F44967">
      <w:pPr>
        <w:spacing w:after="0" w:line="276" w:lineRule="auto"/>
        <w:ind w:right="521"/>
        <w:jc w:val="center"/>
        <w:rPr>
          <w:rFonts w:ascii="Times New Roman" w:hAnsi="Times New Roman" w:cs="Times New Roman"/>
          <w:b/>
          <w:sz w:val="28"/>
          <w:szCs w:val="28"/>
          <w:lang w:val="es-ES"/>
        </w:rPr>
      </w:pPr>
      <w:r>
        <w:rPr>
          <w:rStyle w:val="Strong"/>
          <w:rFonts w:ascii="Times New Roman" w:hAnsi="Times New Roman" w:cs="Times New Roman"/>
          <w:bCs w:val="0"/>
          <w:sz w:val="28"/>
          <w:szCs w:val="28"/>
          <w:lang w:val="es-ES"/>
        </w:rPr>
        <w:t>CORTE</w:t>
      </w:r>
      <w:r w:rsidR="0075632C" w:rsidRPr="0075632C">
        <w:rPr>
          <w:rStyle w:val="Strong"/>
          <w:rFonts w:ascii="Times New Roman" w:hAnsi="Times New Roman" w:cs="Times New Roman"/>
          <w:bCs w:val="0"/>
          <w:sz w:val="28"/>
          <w:szCs w:val="28"/>
          <w:lang w:val="es-ES"/>
        </w:rPr>
        <w:t xml:space="preserve"> INTERAMERICAN</w:t>
      </w:r>
      <w:r>
        <w:rPr>
          <w:rStyle w:val="Strong"/>
          <w:rFonts w:ascii="Times New Roman" w:hAnsi="Times New Roman" w:cs="Times New Roman"/>
          <w:bCs w:val="0"/>
          <w:sz w:val="28"/>
          <w:szCs w:val="28"/>
          <w:lang w:val="es-ES"/>
        </w:rPr>
        <w:t>A</w:t>
      </w:r>
      <w:r w:rsidR="0075632C" w:rsidRPr="0075632C">
        <w:rPr>
          <w:rStyle w:val="Strong"/>
          <w:rFonts w:ascii="Times New Roman" w:hAnsi="Times New Roman" w:cs="Times New Roman"/>
          <w:bCs w:val="0"/>
          <w:sz w:val="28"/>
          <w:szCs w:val="28"/>
          <w:lang w:val="es-ES"/>
        </w:rPr>
        <w:t xml:space="preserve"> DE D</w:t>
      </w:r>
      <w:r w:rsidR="0075632C">
        <w:rPr>
          <w:rStyle w:val="Strong"/>
          <w:rFonts w:ascii="Times New Roman" w:hAnsi="Times New Roman" w:cs="Times New Roman"/>
          <w:bCs w:val="0"/>
          <w:sz w:val="28"/>
          <w:szCs w:val="28"/>
          <w:lang w:val="es-ES"/>
        </w:rPr>
        <w:t>ERECHOS HUMANOS</w:t>
      </w:r>
    </w:p>
    <w:p w:rsidR="006068A3" w:rsidRPr="0075632C" w:rsidRDefault="006068A3" w:rsidP="00F44967">
      <w:pPr>
        <w:spacing w:after="0" w:line="276" w:lineRule="auto"/>
        <w:ind w:right="521"/>
        <w:jc w:val="center"/>
        <w:rPr>
          <w:rFonts w:ascii="Times New Roman" w:hAnsi="Times New Roman" w:cs="Times New Roman"/>
          <w:b/>
          <w:sz w:val="28"/>
          <w:szCs w:val="28"/>
          <w:lang w:val="es-ES"/>
        </w:rPr>
      </w:pPr>
    </w:p>
    <w:p w:rsidR="006068A3" w:rsidRPr="0075632C" w:rsidRDefault="006068A3" w:rsidP="00F44967">
      <w:pPr>
        <w:spacing w:after="0" w:line="276" w:lineRule="auto"/>
        <w:ind w:right="521"/>
        <w:jc w:val="center"/>
        <w:rPr>
          <w:rFonts w:ascii="Times New Roman" w:hAnsi="Times New Roman" w:cs="Times New Roman"/>
          <w:b/>
          <w:sz w:val="28"/>
          <w:szCs w:val="28"/>
          <w:lang w:val="es-ES"/>
        </w:rPr>
      </w:pPr>
    </w:p>
    <w:p w:rsidR="006068A3" w:rsidRPr="0075632C" w:rsidRDefault="0075632C" w:rsidP="00F44967">
      <w:pPr>
        <w:spacing w:after="0" w:line="276" w:lineRule="auto"/>
        <w:ind w:right="521"/>
        <w:jc w:val="center"/>
        <w:rPr>
          <w:rFonts w:ascii="Times New Roman" w:hAnsi="Times New Roman" w:cs="Times New Roman"/>
          <w:b/>
          <w:sz w:val="28"/>
          <w:szCs w:val="28"/>
          <w:lang w:val="es-ES"/>
        </w:rPr>
      </w:pPr>
      <w:r w:rsidRPr="0075632C">
        <w:rPr>
          <w:rStyle w:val="Strong"/>
          <w:rFonts w:ascii="Times New Roman" w:hAnsi="Times New Roman" w:cs="Times New Roman"/>
          <w:bCs w:val="0"/>
          <w:sz w:val="28"/>
          <w:szCs w:val="28"/>
          <w:lang w:val="es-ES"/>
        </w:rPr>
        <w:t xml:space="preserve">CASO </w:t>
      </w:r>
      <w:r w:rsidR="006068A3" w:rsidRPr="0075632C">
        <w:rPr>
          <w:rStyle w:val="Strong"/>
          <w:rFonts w:ascii="Times New Roman" w:hAnsi="Times New Roman" w:cs="Times New Roman"/>
          <w:bCs w:val="0"/>
          <w:sz w:val="28"/>
          <w:szCs w:val="28"/>
          <w:lang w:val="es-ES"/>
        </w:rPr>
        <w:t xml:space="preserve">LÓPEZ LONE ET AL. </w:t>
      </w:r>
      <w:r w:rsidR="006068A3" w:rsidRPr="00126D5D">
        <w:rPr>
          <w:rStyle w:val="Strong"/>
          <w:rFonts w:ascii="Times New Roman" w:hAnsi="Times New Roman" w:cs="Times New Roman"/>
          <w:bCs w:val="0"/>
          <w:i/>
          <w:sz w:val="28"/>
          <w:szCs w:val="28"/>
          <w:lang w:val="es-ES"/>
        </w:rPr>
        <w:t>V</w:t>
      </w:r>
      <w:r w:rsidR="006068A3" w:rsidRPr="0075632C">
        <w:rPr>
          <w:rStyle w:val="Strong"/>
          <w:rFonts w:ascii="Times New Roman" w:hAnsi="Times New Roman" w:cs="Times New Roman"/>
          <w:bCs w:val="0"/>
          <w:sz w:val="28"/>
          <w:szCs w:val="28"/>
          <w:lang w:val="es-ES"/>
        </w:rPr>
        <w:t>. HONDURAS</w:t>
      </w:r>
    </w:p>
    <w:p w:rsidR="00BB6147" w:rsidRPr="0075632C" w:rsidRDefault="00BB6147" w:rsidP="00F44967">
      <w:pPr>
        <w:spacing w:after="0" w:line="276" w:lineRule="auto"/>
        <w:ind w:right="521"/>
        <w:jc w:val="center"/>
        <w:rPr>
          <w:rFonts w:ascii="Times New Roman" w:eastAsia="Times New Roman" w:hAnsi="Times New Roman" w:cs="Times New Roman"/>
          <w:b/>
          <w:sz w:val="28"/>
          <w:szCs w:val="28"/>
          <w:lang w:val="es-ES" w:eastAsia="en-GB"/>
        </w:rPr>
      </w:pPr>
    </w:p>
    <w:p w:rsidR="00BB6147" w:rsidRPr="0075632C" w:rsidRDefault="00BB6147" w:rsidP="00F44967">
      <w:pPr>
        <w:spacing w:after="0" w:line="276" w:lineRule="auto"/>
        <w:ind w:right="521"/>
        <w:jc w:val="center"/>
        <w:rPr>
          <w:rFonts w:ascii="Times New Roman" w:eastAsia="Times New Roman" w:hAnsi="Times New Roman" w:cs="Times New Roman"/>
          <w:b/>
          <w:sz w:val="28"/>
          <w:szCs w:val="28"/>
          <w:lang w:val="es-ES" w:eastAsia="en-GB"/>
        </w:rPr>
      </w:pPr>
    </w:p>
    <w:p w:rsidR="00F44967" w:rsidRPr="0075632C" w:rsidRDefault="00F44967" w:rsidP="00F44967">
      <w:pPr>
        <w:spacing w:after="0" w:line="276" w:lineRule="auto"/>
        <w:ind w:right="521"/>
        <w:jc w:val="center"/>
        <w:rPr>
          <w:rFonts w:ascii="Times New Roman" w:eastAsia="Times New Roman" w:hAnsi="Times New Roman" w:cs="Times New Roman"/>
          <w:b/>
          <w:sz w:val="28"/>
          <w:szCs w:val="28"/>
          <w:lang w:val="es-ES" w:eastAsia="en-GB"/>
        </w:rPr>
      </w:pPr>
    </w:p>
    <w:p w:rsidR="00F44967" w:rsidRPr="0075632C" w:rsidRDefault="00F44967" w:rsidP="00F44967">
      <w:pPr>
        <w:spacing w:after="0" w:line="276" w:lineRule="auto"/>
        <w:ind w:right="521"/>
        <w:jc w:val="center"/>
        <w:rPr>
          <w:rFonts w:ascii="Times New Roman" w:eastAsia="Times New Roman" w:hAnsi="Times New Roman" w:cs="Times New Roman"/>
          <w:b/>
          <w:sz w:val="28"/>
          <w:szCs w:val="28"/>
          <w:lang w:val="es-ES" w:eastAsia="en-GB"/>
        </w:rPr>
      </w:pPr>
    </w:p>
    <w:p w:rsidR="00F44967" w:rsidRPr="0075632C" w:rsidRDefault="00F44967" w:rsidP="00F44967">
      <w:pPr>
        <w:spacing w:after="0" w:line="276" w:lineRule="auto"/>
        <w:ind w:right="521"/>
        <w:jc w:val="center"/>
        <w:rPr>
          <w:rFonts w:ascii="Times New Roman" w:eastAsia="Times New Roman" w:hAnsi="Times New Roman" w:cs="Times New Roman"/>
          <w:b/>
          <w:sz w:val="28"/>
          <w:szCs w:val="28"/>
          <w:lang w:val="es-ES" w:eastAsia="en-GB"/>
        </w:rPr>
      </w:pPr>
    </w:p>
    <w:p w:rsidR="00BB6147" w:rsidRPr="0075632C" w:rsidRDefault="00BB6147" w:rsidP="00F44967">
      <w:pPr>
        <w:pBdr>
          <w:bottom w:val="double" w:sz="6" w:space="1" w:color="auto"/>
        </w:pBdr>
        <w:spacing w:after="0" w:line="276" w:lineRule="auto"/>
        <w:ind w:right="521"/>
        <w:jc w:val="center"/>
        <w:rPr>
          <w:rFonts w:ascii="Times New Roman" w:eastAsia="Times New Roman" w:hAnsi="Times New Roman" w:cs="Times New Roman"/>
          <w:b/>
          <w:sz w:val="28"/>
          <w:szCs w:val="28"/>
          <w:lang w:val="es-ES" w:eastAsia="en-GB"/>
        </w:rPr>
      </w:pPr>
    </w:p>
    <w:p w:rsidR="006068A3" w:rsidRPr="0075632C" w:rsidRDefault="006068A3" w:rsidP="00F44967">
      <w:pPr>
        <w:spacing w:after="0" w:line="276" w:lineRule="auto"/>
        <w:ind w:right="521"/>
        <w:jc w:val="center"/>
        <w:rPr>
          <w:rStyle w:val="Strong"/>
          <w:rFonts w:ascii="Times New Roman" w:hAnsi="Times New Roman" w:cs="Times New Roman"/>
          <w:bCs w:val="0"/>
          <w:sz w:val="28"/>
          <w:szCs w:val="28"/>
          <w:lang w:val="es-ES"/>
        </w:rPr>
      </w:pPr>
    </w:p>
    <w:p w:rsidR="006068A3" w:rsidRPr="0075632C" w:rsidRDefault="006068A3" w:rsidP="00F44967">
      <w:pPr>
        <w:spacing w:after="0" w:line="276" w:lineRule="auto"/>
        <w:ind w:right="521"/>
        <w:jc w:val="center"/>
        <w:rPr>
          <w:rStyle w:val="Strong"/>
          <w:rFonts w:ascii="Times New Roman" w:hAnsi="Times New Roman" w:cs="Times New Roman"/>
          <w:bCs w:val="0"/>
          <w:sz w:val="28"/>
          <w:szCs w:val="28"/>
          <w:lang w:val="es-ES"/>
        </w:rPr>
      </w:pPr>
      <w:r w:rsidRPr="0075632C">
        <w:rPr>
          <w:rStyle w:val="Strong"/>
          <w:rFonts w:ascii="Times New Roman" w:hAnsi="Times New Roman" w:cs="Times New Roman"/>
          <w:bCs w:val="0"/>
          <w:sz w:val="28"/>
          <w:szCs w:val="28"/>
          <w:lang w:val="es-ES"/>
        </w:rPr>
        <w:t>AMICUS CURIAE</w:t>
      </w:r>
      <w:r w:rsidR="0075632C" w:rsidRPr="0075632C">
        <w:rPr>
          <w:rStyle w:val="Strong"/>
          <w:rFonts w:ascii="Times New Roman" w:hAnsi="Times New Roman" w:cs="Times New Roman"/>
          <w:bCs w:val="0"/>
          <w:sz w:val="28"/>
          <w:szCs w:val="28"/>
          <w:lang w:val="es-ES"/>
        </w:rPr>
        <w:t xml:space="preserve"> DEL</w:t>
      </w:r>
      <w:r w:rsidR="0075632C">
        <w:rPr>
          <w:rStyle w:val="Strong"/>
          <w:rFonts w:ascii="Times New Roman" w:hAnsi="Times New Roman" w:cs="Times New Roman"/>
          <w:bCs w:val="0"/>
          <w:sz w:val="28"/>
          <w:szCs w:val="28"/>
          <w:lang w:val="es-ES"/>
        </w:rPr>
        <w:t xml:space="preserve"> COMITÉ DE DERECHOS HUMANOS DEL COLEGIO DE ABOGADOS DE INGLATERRA Y GALES PARA </w:t>
      </w:r>
      <w:r w:rsidR="00A86128">
        <w:rPr>
          <w:rStyle w:val="Strong"/>
          <w:rFonts w:ascii="Times New Roman" w:hAnsi="Times New Roman" w:cs="Times New Roman"/>
          <w:bCs w:val="0"/>
          <w:sz w:val="28"/>
          <w:szCs w:val="28"/>
          <w:lang w:val="es-ES"/>
        </w:rPr>
        <w:t xml:space="preserve">LA </w:t>
      </w:r>
      <w:r w:rsidR="00C83DC4" w:rsidRPr="00C83DC4">
        <w:rPr>
          <w:rFonts w:ascii="Times New Roman" w:hAnsi="Times New Roman" w:cs="Times New Roman"/>
          <w:b/>
          <w:sz w:val="28"/>
          <w:szCs w:val="28"/>
          <w:lang w:val="es-ES"/>
        </w:rPr>
        <w:t xml:space="preserve">AUDIENCIA </w:t>
      </w:r>
      <w:r w:rsidR="00C83DC4">
        <w:rPr>
          <w:rStyle w:val="Strong"/>
          <w:rFonts w:ascii="Times New Roman" w:hAnsi="Times New Roman" w:cs="Times New Roman"/>
          <w:bCs w:val="0"/>
          <w:sz w:val="28"/>
          <w:szCs w:val="28"/>
          <w:lang w:val="es-ES"/>
        </w:rPr>
        <w:t xml:space="preserve">DE 10 DE FEBRERO DE 2017, </w:t>
      </w:r>
      <w:r w:rsidR="00C83DC4" w:rsidRPr="00C83DC4">
        <w:rPr>
          <w:rFonts w:ascii="Times New Roman" w:hAnsi="Times New Roman" w:cs="Times New Roman"/>
          <w:b/>
          <w:sz w:val="28"/>
          <w:szCs w:val="28"/>
          <w:lang w:val="es-ES"/>
        </w:rPr>
        <w:t xml:space="preserve">DE SUPERVISIÓN DE CUMPLIMIENTO DE SENTENCIA </w:t>
      </w:r>
    </w:p>
    <w:p w:rsidR="006068A3" w:rsidRPr="0075632C" w:rsidRDefault="006068A3" w:rsidP="00F44967">
      <w:pPr>
        <w:pBdr>
          <w:bottom w:val="double" w:sz="6" w:space="1" w:color="auto"/>
        </w:pBdr>
        <w:spacing w:after="0" w:line="276" w:lineRule="auto"/>
        <w:ind w:right="521"/>
        <w:jc w:val="center"/>
        <w:rPr>
          <w:rStyle w:val="Strong"/>
          <w:rFonts w:ascii="Times New Roman" w:hAnsi="Times New Roman" w:cs="Times New Roman"/>
          <w:bCs w:val="0"/>
          <w:sz w:val="28"/>
          <w:szCs w:val="28"/>
          <w:lang w:val="es-ES"/>
        </w:rPr>
      </w:pPr>
    </w:p>
    <w:p w:rsidR="006068A3" w:rsidRPr="0075632C" w:rsidRDefault="006068A3" w:rsidP="00F44967">
      <w:pPr>
        <w:spacing w:after="0" w:line="276" w:lineRule="auto"/>
        <w:ind w:right="521"/>
        <w:rPr>
          <w:rFonts w:ascii="Times New Roman" w:eastAsia="Times New Roman" w:hAnsi="Times New Roman" w:cs="Times New Roman"/>
          <w:sz w:val="24"/>
          <w:szCs w:val="24"/>
          <w:lang w:val="es-ES" w:eastAsia="en-GB"/>
        </w:rPr>
      </w:pPr>
    </w:p>
    <w:p w:rsidR="00F57ED1" w:rsidRPr="0075632C" w:rsidRDefault="00F57ED1" w:rsidP="00F44967">
      <w:pPr>
        <w:spacing w:after="0" w:line="276" w:lineRule="auto"/>
        <w:ind w:right="521"/>
        <w:rPr>
          <w:rFonts w:ascii="Times New Roman" w:eastAsia="Times New Roman" w:hAnsi="Times New Roman" w:cs="Times New Roman"/>
          <w:sz w:val="24"/>
          <w:szCs w:val="24"/>
          <w:lang w:val="es-ES" w:eastAsia="en-GB"/>
        </w:rPr>
      </w:pPr>
    </w:p>
    <w:p w:rsidR="00F57ED1" w:rsidRPr="0075632C" w:rsidRDefault="00F57ED1" w:rsidP="00F44967">
      <w:pPr>
        <w:spacing w:after="0" w:line="276" w:lineRule="auto"/>
        <w:ind w:right="521"/>
        <w:rPr>
          <w:rFonts w:ascii="Times New Roman" w:eastAsia="Times New Roman" w:hAnsi="Times New Roman" w:cs="Times New Roman"/>
          <w:sz w:val="24"/>
          <w:szCs w:val="24"/>
          <w:lang w:val="es-ES" w:eastAsia="en-GB"/>
        </w:rPr>
      </w:pPr>
    </w:p>
    <w:p w:rsidR="00BB6147" w:rsidRPr="0075632C" w:rsidRDefault="00BB6147" w:rsidP="00F44967">
      <w:pPr>
        <w:spacing w:after="0" w:line="276" w:lineRule="auto"/>
        <w:ind w:right="521"/>
        <w:rPr>
          <w:rFonts w:ascii="Times New Roman" w:eastAsia="Times New Roman" w:hAnsi="Times New Roman" w:cs="Times New Roman"/>
          <w:sz w:val="24"/>
          <w:szCs w:val="24"/>
          <w:lang w:val="es-ES" w:eastAsia="en-GB"/>
        </w:rPr>
      </w:pPr>
      <w:r w:rsidRPr="0075632C">
        <w:rPr>
          <w:rFonts w:ascii="Times New Roman" w:eastAsia="Times New Roman" w:hAnsi="Times New Roman" w:cs="Times New Roman"/>
          <w:sz w:val="24"/>
          <w:szCs w:val="24"/>
          <w:lang w:val="es-ES" w:eastAsia="en-GB"/>
        </w:rPr>
        <w:t xml:space="preserve">            </w:t>
      </w:r>
    </w:p>
    <w:p w:rsidR="00853748" w:rsidRPr="0075632C" w:rsidRDefault="00853748" w:rsidP="00F44967">
      <w:pPr>
        <w:spacing w:after="0" w:line="276" w:lineRule="auto"/>
        <w:ind w:right="521"/>
        <w:rPr>
          <w:rFonts w:ascii="Times New Roman" w:eastAsia="Times New Roman" w:hAnsi="Times New Roman" w:cs="Times New Roman"/>
          <w:sz w:val="24"/>
          <w:szCs w:val="24"/>
          <w:lang w:val="es-ES" w:eastAsia="en-GB"/>
        </w:rPr>
      </w:pPr>
    </w:p>
    <w:p w:rsidR="00F44967" w:rsidRPr="0075632C" w:rsidRDefault="00F44967" w:rsidP="00F44967">
      <w:pPr>
        <w:autoSpaceDE w:val="0"/>
        <w:autoSpaceDN w:val="0"/>
        <w:adjustRightInd w:val="0"/>
        <w:spacing w:after="0" w:line="276" w:lineRule="auto"/>
        <w:ind w:right="521"/>
        <w:jc w:val="both"/>
        <w:rPr>
          <w:rFonts w:ascii="Times New Roman" w:eastAsia="Times New Roman" w:hAnsi="Times New Roman" w:cs="Times New Roman"/>
          <w:sz w:val="24"/>
          <w:szCs w:val="24"/>
          <w:u w:val="single"/>
          <w:lang w:val="es-ES" w:eastAsia="en-GB"/>
        </w:rPr>
      </w:pPr>
    </w:p>
    <w:p w:rsidR="00F44967" w:rsidRPr="0075632C" w:rsidRDefault="00F44967" w:rsidP="00F44967">
      <w:pPr>
        <w:autoSpaceDE w:val="0"/>
        <w:autoSpaceDN w:val="0"/>
        <w:adjustRightInd w:val="0"/>
        <w:spacing w:after="0" w:line="276" w:lineRule="auto"/>
        <w:ind w:right="521"/>
        <w:jc w:val="both"/>
        <w:rPr>
          <w:rFonts w:ascii="Times New Roman" w:eastAsia="Times New Roman" w:hAnsi="Times New Roman" w:cs="Times New Roman"/>
          <w:sz w:val="24"/>
          <w:szCs w:val="24"/>
          <w:u w:val="single"/>
          <w:lang w:val="es-ES" w:eastAsia="en-GB"/>
        </w:rPr>
      </w:pPr>
    </w:p>
    <w:p w:rsidR="00F44967" w:rsidRPr="0075632C" w:rsidRDefault="00F44967" w:rsidP="00F44967">
      <w:pPr>
        <w:autoSpaceDE w:val="0"/>
        <w:autoSpaceDN w:val="0"/>
        <w:adjustRightInd w:val="0"/>
        <w:spacing w:after="0" w:line="276" w:lineRule="auto"/>
        <w:ind w:right="521"/>
        <w:jc w:val="both"/>
        <w:rPr>
          <w:rFonts w:ascii="Times New Roman" w:eastAsia="Times New Roman" w:hAnsi="Times New Roman" w:cs="Times New Roman"/>
          <w:sz w:val="24"/>
          <w:szCs w:val="24"/>
          <w:u w:val="single"/>
          <w:lang w:val="es-ES" w:eastAsia="en-GB"/>
        </w:rPr>
      </w:pPr>
    </w:p>
    <w:p w:rsidR="00B93F8F" w:rsidRPr="00BA6B83" w:rsidRDefault="00BA6B83" w:rsidP="00F44967">
      <w:pPr>
        <w:autoSpaceDE w:val="0"/>
        <w:autoSpaceDN w:val="0"/>
        <w:adjustRightInd w:val="0"/>
        <w:spacing w:after="0" w:line="276" w:lineRule="auto"/>
        <w:ind w:right="521"/>
        <w:jc w:val="both"/>
        <w:rPr>
          <w:rFonts w:ascii="Times New Roman" w:eastAsia="Times New Roman" w:hAnsi="Times New Roman" w:cs="Times New Roman"/>
          <w:sz w:val="24"/>
          <w:szCs w:val="24"/>
          <w:u w:val="single"/>
          <w:lang w:val="es-ES" w:eastAsia="en-GB"/>
        </w:rPr>
      </w:pPr>
      <w:r w:rsidRPr="00BA6B83">
        <w:rPr>
          <w:rFonts w:ascii="Times New Roman" w:eastAsia="Times New Roman" w:hAnsi="Times New Roman" w:cs="Times New Roman"/>
          <w:sz w:val="24"/>
          <w:szCs w:val="24"/>
          <w:u w:val="single"/>
          <w:lang w:val="es-ES" w:eastAsia="en-GB"/>
        </w:rPr>
        <w:lastRenderedPageBreak/>
        <w:t xml:space="preserve">EL COMITÉ DE DERECHOS HUMANOS DEL COLEGIO DE ABOGADOS DE </w:t>
      </w:r>
      <w:r>
        <w:rPr>
          <w:rFonts w:ascii="Times New Roman" w:eastAsia="Times New Roman" w:hAnsi="Times New Roman" w:cs="Times New Roman"/>
          <w:sz w:val="24"/>
          <w:szCs w:val="24"/>
          <w:u w:val="single"/>
          <w:lang w:val="es-ES" w:eastAsia="en-GB"/>
        </w:rPr>
        <w:t xml:space="preserve">INGLATERRA Y GALES </w:t>
      </w:r>
      <w:r w:rsidRPr="00BA6B83">
        <w:rPr>
          <w:rFonts w:ascii="Times New Roman" w:eastAsia="Times New Roman" w:hAnsi="Times New Roman" w:cs="Times New Roman"/>
          <w:sz w:val="24"/>
          <w:szCs w:val="24"/>
          <w:u w:val="single"/>
          <w:lang w:val="es-ES" w:eastAsia="en-GB"/>
        </w:rPr>
        <w:t>(</w:t>
      </w:r>
      <w:r w:rsidRPr="00BA6B83">
        <w:rPr>
          <w:rFonts w:ascii="Times New Roman" w:eastAsia="Times New Roman" w:hAnsi="Times New Roman" w:cs="Times New Roman"/>
          <w:i/>
          <w:sz w:val="24"/>
          <w:szCs w:val="24"/>
          <w:u w:val="single"/>
          <w:lang w:val="es-ES" w:eastAsia="en-GB"/>
        </w:rPr>
        <w:t xml:space="preserve">Bar Human Rights Committee of </w:t>
      </w:r>
      <w:proofErr w:type="spellStart"/>
      <w:r w:rsidRPr="00BA6B83">
        <w:rPr>
          <w:rFonts w:ascii="Times New Roman" w:eastAsia="Times New Roman" w:hAnsi="Times New Roman" w:cs="Times New Roman"/>
          <w:i/>
          <w:sz w:val="24"/>
          <w:szCs w:val="24"/>
          <w:u w:val="single"/>
          <w:lang w:val="es-ES" w:eastAsia="en-GB"/>
        </w:rPr>
        <w:t>England</w:t>
      </w:r>
      <w:proofErr w:type="spellEnd"/>
      <w:r w:rsidRPr="00BA6B83">
        <w:rPr>
          <w:rFonts w:ascii="Times New Roman" w:eastAsia="Times New Roman" w:hAnsi="Times New Roman" w:cs="Times New Roman"/>
          <w:i/>
          <w:sz w:val="24"/>
          <w:szCs w:val="24"/>
          <w:u w:val="single"/>
          <w:lang w:val="es-ES" w:eastAsia="en-GB"/>
        </w:rPr>
        <w:t xml:space="preserve"> and </w:t>
      </w:r>
      <w:proofErr w:type="spellStart"/>
      <w:r w:rsidRPr="00BA6B83">
        <w:rPr>
          <w:rFonts w:ascii="Times New Roman" w:eastAsia="Times New Roman" w:hAnsi="Times New Roman" w:cs="Times New Roman"/>
          <w:i/>
          <w:sz w:val="24"/>
          <w:szCs w:val="24"/>
          <w:u w:val="single"/>
          <w:lang w:val="es-ES" w:eastAsia="en-GB"/>
        </w:rPr>
        <w:t>Wales</w:t>
      </w:r>
      <w:proofErr w:type="spellEnd"/>
      <w:r w:rsidRPr="00BA6B83">
        <w:rPr>
          <w:rFonts w:ascii="Times New Roman" w:eastAsia="Times New Roman" w:hAnsi="Times New Roman" w:cs="Times New Roman"/>
          <w:sz w:val="24"/>
          <w:szCs w:val="24"/>
          <w:u w:val="single"/>
          <w:lang w:val="es-ES" w:eastAsia="en-GB"/>
        </w:rPr>
        <w:t xml:space="preserve"> - BHRC)</w:t>
      </w:r>
      <w:r w:rsidR="00E54F86">
        <w:rPr>
          <w:rFonts w:ascii="Times New Roman" w:eastAsia="Times New Roman" w:hAnsi="Times New Roman" w:cs="Times New Roman"/>
          <w:sz w:val="24"/>
          <w:szCs w:val="24"/>
          <w:u w:val="single"/>
          <w:lang w:val="es-ES" w:eastAsia="en-GB"/>
        </w:rPr>
        <w:t xml:space="preserve">. </w:t>
      </w:r>
    </w:p>
    <w:p w:rsidR="00B93F8F" w:rsidRPr="00BA6B83" w:rsidRDefault="00B93F8F" w:rsidP="00F44967">
      <w:pPr>
        <w:autoSpaceDE w:val="0"/>
        <w:autoSpaceDN w:val="0"/>
        <w:adjustRightInd w:val="0"/>
        <w:spacing w:after="0" w:line="276" w:lineRule="auto"/>
        <w:ind w:right="521"/>
        <w:jc w:val="both"/>
        <w:rPr>
          <w:rFonts w:ascii="Times New Roman" w:eastAsia="Times New Roman" w:hAnsi="Times New Roman" w:cs="Times New Roman"/>
          <w:sz w:val="24"/>
          <w:szCs w:val="24"/>
          <w:lang w:val="es-ES" w:eastAsia="en-GB"/>
        </w:rPr>
      </w:pPr>
    </w:p>
    <w:p w:rsidR="004D0473" w:rsidRPr="004D0473" w:rsidRDefault="00BA6B83" w:rsidP="00F44967">
      <w:pPr>
        <w:pStyle w:val="ListParagraph"/>
        <w:numPr>
          <w:ilvl w:val="0"/>
          <w:numId w:val="1"/>
        </w:numPr>
        <w:autoSpaceDE w:val="0"/>
        <w:autoSpaceDN w:val="0"/>
        <w:adjustRightInd w:val="0"/>
        <w:spacing w:after="0" w:line="276" w:lineRule="auto"/>
        <w:ind w:right="521"/>
        <w:jc w:val="both"/>
        <w:rPr>
          <w:rFonts w:ascii="Times New Roman" w:hAnsi="Times New Roman" w:cs="Times New Roman"/>
          <w:sz w:val="24"/>
          <w:szCs w:val="24"/>
          <w:lang w:val="es-ES"/>
        </w:rPr>
      </w:pPr>
      <w:r w:rsidRPr="00BA6B83">
        <w:rPr>
          <w:rFonts w:ascii="Times New Roman" w:eastAsia="Times New Roman" w:hAnsi="Times New Roman" w:cs="Times New Roman"/>
          <w:sz w:val="24"/>
          <w:szCs w:val="24"/>
          <w:lang w:val="es-ES" w:eastAsia="en-GB"/>
        </w:rPr>
        <w:t xml:space="preserve">El BHRC es la rama </w:t>
      </w:r>
      <w:r w:rsidR="004D0473">
        <w:rPr>
          <w:rFonts w:ascii="Times New Roman" w:eastAsia="Times New Roman" w:hAnsi="Times New Roman" w:cs="Times New Roman"/>
          <w:sz w:val="24"/>
          <w:szCs w:val="24"/>
          <w:lang w:val="es-ES" w:eastAsia="en-GB"/>
        </w:rPr>
        <w:t>de</w:t>
      </w:r>
      <w:r w:rsidR="0010738D">
        <w:rPr>
          <w:rFonts w:ascii="Times New Roman" w:eastAsia="Times New Roman" w:hAnsi="Times New Roman" w:cs="Times New Roman"/>
          <w:sz w:val="24"/>
          <w:szCs w:val="24"/>
          <w:lang w:val="es-ES" w:eastAsia="en-GB"/>
        </w:rPr>
        <w:t xml:space="preserve"> derechos humanos internacional</w:t>
      </w:r>
      <w:r w:rsidR="004D0473">
        <w:rPr>
          <w:rFonts w:ascii="Times New Roman" w:eastAsia="Times New Roman" w:hAnsi="Times New Roman" w:cs="Times New Roman"/>
          <w:sz w:val="24"/>
          <w:szCs w:val="24"/>
          <w:lang w:val="es-ES" w:eastAsia="en-GB"/>
        </w:rPr>
        <w:t xml:space="preserve"> </w:t>
      </w:r>
      <w:r w:rsidRPr="00BA6B83">
        <w:rPr>
          <w:rFonts w:ascii="Times New Roman" w:eastAsia="Times New Roman" w:hAnsi="Times New Roman" w:cs="Times New Roman"/>
          <w:sz w:val="24"/>
          <w:szCs w:val="24"/>
          <w:lang w:val="es-ES" w:eastAsia="en-GB"/>
        </w:rPr>
        <w:t>del Coleg</w:t>
      </w:r>
      <w:r>
        <w:rPr>
          <w:rFonts w:ascii="Times New Roman" w:eastAsia="Times New Roman" w:hAnsi="Times New Roman" w:cs="Times New Roman"/>
          <w:sz w:val="24"/>
          <w:szCs w:val="24"/>
          <w:lang w:val="es-ES" w:eastAsia="en-GB"/>
        </w:rPr>
        <w:t>io de Abogados de Inglaterra y Gales.</w:t>
      </w:r>
      <w:r w:rsidR="004D0473">
        <w:rPr>
          <w:rFonts w:ascii="Times New Roman" w:eastAsia="Times New Roman" w:hAnsi="Times New Roman" w:cs="Times New Roman"/>
          <w:sz w:val="24"/>
          <w:szCs w:val="24"/>
          <w:lang w:val="es-ES" w:eastAsia="en-GB"/>
        </w:rPr>
        <w:t xml:space="preserve"> </w:t>
      </w:r>
      <w:r w:rsidR="004D0473" w:rsidRPr="004D0473">
        <w:rPr>
          <w:rFonts w:ascii="Times New Roman" w:eastAsia="Times New Roman" w:hAnsi="Times New Roman" w:cs="Times New Roman"/>
          <w:sz w:val="24"/>
          <w:szCs w:val="24"/>
          <w:lang w:val="es-ES" w:eastAsia="en-GB"/>
        </w:rPr>
        <w:t xml:space="preserve">Es un cuerpo independiente de </w:t>
      </w:r>
      <w:r w:rsidR="00B40278">
        <w:rPr>
          <w:rFonts w:ascii="Times New Roman" w:eastAsia="Times New Roman" w:hAnsi="Times New Roman" w:cs="Times New Roman"/>
          <w:sz w:val="24"/>
          <w:szCs w:val="24"/>
          <w:lang w:val="es-ES" w:eastAsia="en-GB"/>
        </w:rPr>
        <w:t>abogados</w:t>
      </w:r>
      <w:r w:rsidR="004D0473" w:rsidRPr="004D0473">
        <w:rPr>
          <w:rFonts w:ascii="Times New Roman" w:eastAsia="Times New Roman" w:hAnsi="Times New Roman" w:cs="Times New Roman"/>
          <w:sz w:val="24"/>
          <w:szCs w:val="24"/>
          <w:lang w:val="es-ES" w:eastAsia="en-GB"/>
        </w:rPr>
        <w:t xml:space="preserve"> que se o</w:t>
      </w:r>
      <w:r w:rsidR="004D0473">
        <w:rPr>
          <w:rFonts w:ascii="Times New Roman" w:eastAsia="Times New Roman" w:hAnsi="Times New Roman" w:cs="Times New Roman"/>
          <w:sz w:val="24"/>
          <w:szCs w:val="24"/>
          <w:lang w:val="es-ES" w:eastAsia="en-GB"/>
        </w:rPr>
        <w:t xml:space="preserve">cupa de la protección de derechos, defendiendo </w:t>
      </w:r>
      <w:r w:rsidR="0010738D">
        <w:rPr>
          <w:rFonts w:ascii="Times New Roman" w:eastAsia="Times New Roman" w:hAnsi="Times New Roman" w:cs="Times New Roman"/>
          <w:sz w:val="24"/>
          <w:szCs w:val="24"/>
          <w:lang w:val="es-ES" w:eastAsia="en-GB"/>
        </w:rPr>
        <w:t>la legalidad</w:t>
      </w:r>
      <w:r w:rsidR="00126D5D">
        <w:rPr>
          <w:rFonts w:ascii="Times New Roman" w:eastAsia="Times New Roman" w:hAnsi="Times New Roman" w:cs="Times New Roman"/>
          <w:sz w:val="24"/>
          <w:szCs w:val="24"/>
          <w:lang w:val="es-ES" w:eastAsia="en-GB"/>
        </w:rPr>
        <w:t xml:space="preserve"> </w:t>
      </w:r>
      <w:r w:rsidR="004D0473">
        <w:rPr>
          <w:rFonts w:ascii="Times New Roman" w:eastAsia="Times New Roman" w:hAnsi="Times New Roman" w:cs="Times New Roman"/>
          <w:sz w:val="24"/>
          <w:szCs w:val="24"/>
          <w:lang w:val="es-ES" w:eastAsia="en-GB"/>
        </w:rPr>
        <w:t xml:space="preserve">y garantizando la justa administración de justicia. El BHRC generalmente </w:t>
      </w:r>
      <w:r w:rsidR="00B40278">
        <w:rPr>
          <w:rFonts w:ascii="Times New Roman" w:eastAsia="Times New Roman" w:hAnsi="Times New Roman" w:cs="Times New Roman"/>
          <w:sz w:val="24"/>
          <w:szCs w:val="24"/>
          <w:lang w:val="es-ES" w:eastAsia="en-GB"/>
        </w:rPr>
        <w:t>com</w:t>
      </w:r>
      <w:r w:rsidR="004D0473">
        <w:rPr>
          <w:rFonts w:ascii="Times New Roman" w:eastAsia="Times New Roman" w:hAnsi="Times New Roman" w:cs="Times New Roman"/>
          <w:sz w:val="24"/>
          <w:szCs w:val="24"/>
          <w:lang w:val="es-ES" w:eastAsia="en-GB"/>
        </w:rPr>
        <w:t>parece en casos donde existe una cierta preocupación por</w:t>
      </w:r>
      <w:r w:rsidR="002704F2">
        <w:rPr>
          <w:rFonts w:ascii="Times New Roman" w:eastAsia="Times New Roman" w:hAnsi="Times New Roman" w:cs="Times New Roman"/>
          <w:sz w:val="24"/>
          <w:szCs w:val="24"/>
          <w:lang w:val="es-ES" w:eastAsia="en-GB"/>
        </w:rPr>
        <w:t xml:space="preserve"> cuestiones de derechos humanos</w:t>
      </w:r>
      <w:r w:rsidR="004D0473">
        <w:rPr>
          <w:rFonts w:ascii="Times New Roman" w:eastAsia="Times New Roman" w:hAnsi="Times New Roman" w:cs="Times New Roman"/>
          <w:sz w:val="24"/>
          <w:szCs w:val="24"/>
          <w:lang w:val="es-ES" w:eastAsia="en-GB"/>
        </w:rPr>
        <w:t xml:space="preserve"> y tiene experiencia en </w:t>
      </w:r>
      <w:r w:rsidR="00B40278">
        <w:rPr>
          <w:rFonts w:ascii="Times New Roman" w:eastAsia="Times New Roman" w:hAnsi="Times New Roman" w:cs="Times New Roman"/>
          <w:sz w:val="24"/>
          <w:szCs w:val="24"/>
          <w:lang w:val="es-ES" w:eastAsia="en-GB"/>
        </w:rPr>
        <w:t xml:space="preserve">los </w:t>
      </w:r>
      <w:r w:rsidR="004D0473">
        <w:rPr>
          <w:rFonts w:ascii="Times New Roman" w:eastAsia="Times New Roman" w:hAnsi="Times New Roman" w:cs="Times New Roman"/>
          <w:sz w:val="24"/>
          <w:szCs w:val="24"/>
          <w:lang w:val="es-ES" w:eastAsia="en-GB"/>
        </w:rPr>
        <w:t xml:space="preserve">sistemas legales de todo el mundo. </w:t>
      </w:r>
    </w:p>
    <w:p w:rsidR="00B93F8F" w:rsidRPr="00962BF1" w:rsidRDefault="00B93F8F" w:rsidP="004D0473">
      <w:pPr>
        <w:autoSpaceDE w:val="0"/>
        <w:autoSpaceDN w:val="0"/>
        <w:adjustRightInd w:val="0"/>
        <w:spacing w:after="0" w:line="276" w:lineRule="auto"/>
        <w:ind w:right="521"/>
        <w:jc w:val="both"/>
        <w:rPr>
          <w:rFonts w:ascii="Times New Roman" w:hAnsi="Times New Roman" w:cs="Times New Roman"/>
          <w:sz w:val="24"/>
          <w:szCs w:val="24"/>
          <w:lang w:val="es-ES"/>
        </w:rPr>
      </w:pPr>
    </w:p>
    <w:p w:rsidR="00B93F8F" w:rsidRPr="00B40278" w:rsidRDefault="004D0473" w:rsidP="00F44967">
      <w:pPr>
        <w:pStyle w:val="ListParagraph"/>
        <w:numPr>
          <w:ilvl w:val="0"/>
          <w:numId w:val="1"/>
        </w:numPr>
        <w:autoSpaceDE w:val="0"/>
        <w:autoSpaceDN w:val="0"/>
        <w:adjustRightInd w:val="0"/>
        <w:spacing w:after="0" w:line="276" w:lineRule="auto"/>
        <w:ind w:right="521"/>
        <w:jc w:val="both"/>
        <w:rPr>
          <w:rFonts w:ascii="Times New Roman" w:hAnsi="Times New Roman" w:cs="Times New Roman"/>
          <w:sz w:val="24"/>
          <w:szCs w:val="24"/>
          <w:lang w:val="es-ES"/>
        </w:rPr>
      </w:pPr>
      <w:r w:rsidRPr="00E54F86">
        <w:rPr>
          <w:rFonts w:ascii="Times New Roman" w:hAnsi="Times New Roman" w:cs="Times New Roman"/>
          <w:sz w:val="24"/>
          <w:szCs w:val="24"/>
          <w:lang w:val="es-ES"/>
        </w:rPr>
        <w:t xml:space="preserve">En este </w:t>
      </w:r>
      <w:proofErr w:type="spellStart"/>
      <w:r w:rsidR="0010738D">
        <w:rPr>
          <w:rFonts w:ascii="Times New Roman" w:hAnsi="Times New Roman" w:cs="Times New Roman"/>
          <w:i/>
          <w:sz w:val="24"/>
          <w:szCs w:val="24"/>
          <w:lang w:val="es-ES"/>
        </w:rPr>
        <w:t>Amicus</w:t>
      </w:r>
      <w:proofErr w:type="spellEnd"/>
      <w:r w:rsidR="0010738D">
        <w:rPr>
          <w:rFonts w:ascii="Times New Roman" w:hAnsi="Times New Roman" w:cs="Times New Roman"/>
          <w:i/>
          <w:sz w:val="24"/>
          <w:szCs w:val="24"/>
          <w:lang w:val="es-ES"/>
        </w:rPr>
        <w:t xml:space="preserve"> </w:t>
      </w:r>
      <w:proofErr w:type="spellStart"/>
      <w:r w:rsidR="0010738D">
        <w:rPr>
          <w:rFonts w:ascii="Times New Roman" w:hAnsi="Times New Roman" w:cs="Times New Roman"/>
          <w:i/>
          <w:sz w:val="24"/>
          <w:szCs w:val="24"/>
          <w:lang w:val="es-ES"/>
        </w:rPr>
        <w:t>Curiae</w:t>
      </w:r>
      <w:proofErr w:type="spellEnd"/>
      <w:r w:rsidR="0010738D">
        <w:rPr>
          <w:rFonts w:ascii="Times New Roman" w:hAnsi="Times New Roman" w:cs="Times New Roman"/>
          <w:i/>
          <w:sz w:val="24"/>
          <w:szCs w:val="24"/>
          <w:lang w:val="es-ES"/>
        </w:rPr>
        <w:t>,</w:t>
      </w:r>
      <w:r w:rsidR="00A913F8" w:rsidRPr="00E54F86">
        <w:rPr>
          <w:rFonts w:ascii="Times New Roman" w:hAnsi="Times New Roman" w:cs="Times New Roman"/>
          <w:i/>
          <w:sz w:val="24"/>
          <w:szCs w:val="24"/>
          <w:lang w:val="es-ES"/>
        </w:rPr>
        <w:t xml:space="preserve"> </w:t>
      </w:r>
      <w:r w:rsidR="00B40278">
        <w:rPr>
          <w:rFonts w:ascii="Times New Roman" w:hAnsi="Times New Roman" w:cs="Times New Roman"/>
          <w:sz w:val="24"/>
          <w:szCs w:val="24"/>
          <w:lang w:val="es-ES"/>
        </w:rPr>
        <w:t xml:space="preserve">el </w:t>
      </w:r>
      <w:r w:rsidR="00B93F8F" w:rsidRPr="00E54F86">
        <w:rPr>
          <w:rFonts w:ascii="Times New Roman" w:hAnsi="Times New Roman" w:cs="Times New Roman"/>
          <w:sz w:val="24"/>
          <w:szCs w:val="24"/>
          <w:lang w:val="es-ES"/>
        </w:rPr>
        <w:t>BHRC</w:t>
      </w:r>
      <w:r w:rsidR="0010738D">
        <w:rPr>
          <w:rFonts w:ascii="Times New Roman" w:hAnsi="Times New Roman" w:cs="Times New Roman"/>
          <w:sz w:val="24"/>
          <w:szCs w:val="24"/>
          <w:lang w:val="es-ES"/>
        </w:rPr>
        <w:t xml:space="preserve"> </w:t>
      </w:r>
      <w:r w:rsidR="00B40278">
        <w:rPr>
          <w:rFonts w:ascii="Times New Roman" w:hAnsi="Times New Roman" w:cs="Times New Roman"/>
          <w:sz w:val="24"/>
          <w:szCs w:val="24"/>
          <w:lang w:val="es-ES"/>
        </w:rPr>
        <w:t xml:space="preserve">formula alegaciones en apoyo de las de los </w:t>
      </w:r>
      <w:r w:rsidR="0010738D">
        <w:rPr>
          <w:rFonts w:ascii="Times New Roman" w:hAnsi="Times New Roman" w:cs="Times New Roman"/>
          <w:sz w:val="24"/>
          <w:szCs w:val="24"/>
          <w:lang w:val="es-ES"/>
        </w:rPr>
        <w:t>solicitantes</w:t>
      </w:r>
      <w:r w:rsidR="00B40278">
        <w:rPr>
          <w:rStyle w:val="FootnoteReference"/>
          <w:rFonts w:ascii="Times New Roman" w:hAnsi="Times New Roman" w:cs="Times New Roman"/>
          <w:sz w:val="24"/>
          <w:szCs w:val="24"/>
          <w:lang w:val="es-ES"/>
        </w:rPr>
        <w:footnoteReference w:id="1"/>
      </w:r>
      <w:r w:rsidR="00B40278">
        <w:rPr>
          <w:rFonts w:ascii="Times New Roman" w:hAnsi="Times New Roman" w:cs="Times New Roman"/>
          <w:sz w:val="24"/>
          <w:szCs w:val="24"/>
          <w:lang w:val="es-ES"/>
        </w:rPr>
        <w:t xml:space="preserve"> por las que</w:t>
      </w:r>
      <w:r w:rsidR="00E54F86" w:rsidRPr="00E54F86">
        <w:rPr>
          <w:rFonts w:ascii="Times New Roman" w:hAnsi="Times New Roman" w:cs="Times New Roman"/>
          <w:sz w:val="24"/>
          <w:szCs w:val="24"/>
          <w:lang w:val="es-ES"/>
        </w:rPr>
        <w:t xml:space="preserve">, según lo </w:t>
      </w:r>
      <w:r w:rsidR="00B40278">
        <w:rPr>
          <w:rFonts w:ascii="Times New Roman" w:hAnsi="Times New Roman" w:cs="Times New Roman"/>
          <w:sz w:val="24"/>
          <w:szCs w:val="24"/>
          <w:lang w:val="es-ES"/>
        </w:rPr>
        <w:t xml:space="preserve">ordenado </w:t>
      </w:r>
      <w:r w:rsidR="00E54F86" w:rsidRPr="00E54F86">
        <w:rPr>
          <w:rFonts w:ascii="Times New Roman" w:hAnsi="Times New Roman" w:cs="Times New Roman"/>
          <w:sz w:val="24"/>
          <w:szCs w:val="24"/>
          <w:lang w:val="es-ES"/>
        </w:rPr>
        <w:t>en l</w:t>
      </w:r>
      <w:r w:rsidR="00126D5D">
        <w:rPr>
          <w:rFonts w:ascii="Times New Roman" w:hAnsi="Times New Roman" w:cs="Times New Roman"/>
          <w:sz w:val="24"/>
          <w:szCs w:val="24"/>
          <w:lang w:val="es-ES"/>
        </w:rPr>
        <w:t>a sentencia de</w:t>
      </w:r>
      <w:r w:rsidR="00C83DC4">
        <w:rPr>
          <w:rFonts w:ascii="Times New Roman" w:hAnsi="Times New Roman" w:cs="Times New Roman"/>
          <w:sz w:val="24"/>
          <w:szCs w:val="24"/>
          <w:lang w:val="es-ES"/>
        </w:rPr>
        <w:t xml:space="preserve"> </w:t>
      </w:r>
      <w:r w:rsidR="00126D5D">
        <w:rPr>
          <w:rFonts w:ascii="Times New Roman" w:hAnsi="Times New Roman" w:cs="Times New Roman"/>
          <w:sz w:val="24"/>
          <w:szCs w:val="24"/>
          <w:lang w:val="es-ES"/>
        </w:rPr>
        <w:t>l</w:t>
      </w:r>
      <w:r w:rsidR="00C83DC4">
        <w:rPr>
          <w:rFonts w:ascii="Times New Roman" w:hAnsi="Times New Roman" w:cs="Times New Roman"/>
          <w:sz w:val="24"/>
          <w:szCs w:val="24"/>
          <w:lang w:val="es-ES"/>
        </w:rPr>
        <w:t>a</w:t>
      </w:r>
      <w:r w:rsidR="00126D5D">
        <w:rPr>
          <w:rFonts w:ascii="Times New Roman" w:hAnsi="Times New Roman" w:cs="Times New Roman"/>
          <w:sz w:val="24"/>
          <w:szCs w:val="24"/>
          <w:lang w:val="es-ES"/>
        </w:rPr>
        <w:t xml:space="preserve"> </w:t>
      </w:r>
      <w:r w:rsidR="00C83DC4">
        <w:rPr>
          <w:rFonts w:ascii="Times New Roman" w:hAnsi="Times New Roman" w:cs="Times New Roman"/>
          <w:sz w:val="24"/>
          <w:szCs w:val="24"/>
          <w:lang w:val="es-ES"/>
        </w:rPr>
        <w:t>Corte</w:t>
      </w:r>
      <w:r w:rsidR="00126D5D">
        <w:rPr>
          <w:rFonts w:ascii="Times New Roman" w:hAnsi="Times New Roman" w:cs="Times New Roman"/>
          <w:sz w:val="24"/>
          <w:szCs w:val="24"/>
          <w:lang w:val="es-ES"/>
        </w:rPr>
        <w:t xml:space="preserve"> Inter</w:t>
      </w:r>
      <w:r w:rsidR="00C83DC4">
        <w:rPr>
          <w:rFonts w:ascii="Times New Roman" w:hAnsi="Times New Roman" w:cs="Times New Roman"/>
          <w:sz w:val="24"/>
          <w:szCs w:val="24"/>
          <w:lang w:val="es-ES"/>
        </w:rPr>
        <w:t>a</w:t>
      </w:r>
      <w:r w:rsidR="00E54F86" w:rsidRPr="00E54F86">
        <w:rPr>
          <w:rFonts w:ascii="Times New Roman" w:hAnsi="Times New Roman" w:cs="Times New Roman"/>
          <w:sz w:val="24"/>
          <w:szCs w:val="24"/>
          <w:lang w:val="es-ES"/>
        </w:rPr>
        <w:t>me</w:t>
      </w:r>
      <w:r w:rsidR="0010738D">
        <w:rPr>
          <w:rFonts w:ascii="Times New Roman" w:hAnsi="Times New Roman" w:cs="Times New Roman"/>
          <w:sz w:val="24"/>
          <w:szCs w:val="24"/>
          <w:lang w:val="es-ES"/>
        </w:rPr>
        <w:t>rican</w:t>
      </w:r>
      <w:r w:rsidR="00C83DC4">
        <w:rPr>
          <w:rFonts w:ascii="Times New Roman" w:hAnsi="Times New Roman" w:cs="Times New Roman"/>
          <w:sz w:val="24"/>
          <w:szCs w:val="24"/>
          <w:lang w:val="es-ES"/>
        </w:rPr>
        <w:t>a</w:t>
      </w:r>
      <w:r w:rsidR="0010738D">
        <w:rPr>
          <w:rFonts w:ascii="Times New Roman" w:hAnsi="Times New Roman" w:cs="Times New Roman"/>
          <w:sz w:val="24"/>
          <w:szCs w:val="24"/>
          <w:lang w:val="es-ES"/>
        </w:rPr>
        <w:t xml:space="preserve"> de Derechos Humanos (</w:t>
      </w:r>
      <w:r w:rsidR="00C83DC4">
        <w:rPr>
          <w:rFonts w:ascii="Times New Roman" w:hAnsi="Times New Roman" w:cs="Times New Roman"/>
          <w:sz w:val="24"/>
          <w:szCs w:val="24"/>
          <w:lang w:val="es-ES"/>
        </w:rPr>
        <w:t>la</w:t>
      </w:r>
      <w:r w:rsidR="0010738D">
        <w:rPr>
          <w:rFonts w:ascii="Times New Roman" w:hAnsi="Times New Roman" w:cs="Times New Roman"/>
          <w:sz w:val="24"/>
          <w:szCs w:val="24"/>
          <w:lang w:val="es-ES"/>
        </w:rPr>
        <w:t xml:space="preserve"> “</w:t>
      </w:r>
      <w:r w:rsidR="00C83DC4">
        <w:rPr>
          <w:rFonts w:ascii="Times New Roman" w:hAnsi="Times New Roman" w:cs="Times New Roman"/>
          <w:b/>
          <w:sz w:val="24"/>
          <w:szCs w:val="24"/>
          <w:lang w:val="es-ES"/>
        </w:rPr>
        <w:t>Corte</w:t>
      </w:r>
      <w:r w:rsidR="003D1DD7" w:rsidRPr="00E54F86">
        <w:rPr>
          <w:rFonts w:ascii="Times New Roman" w:hAnsi="Times New Roman" w:cs="Times New Roman"/>
          <w:sz w:val="24"/>
          <w:szCs w:val="24"/>
          <w:lang w:val="es-ES"/>
        </w:rPr>
        <w:t>”),</w:t>
      </w:r>
      <w:r w:rsidR="00E54F86" w:rsidRPr="00E54F86">
        <w:rPr>
          <w:rFonts w:ascii="Times New Roman" w:hAnsi="Times New Roman" w:cs="Times New Roman"/>
          <w:sz w:val="24"/>
          <w:szCs w:val="24"/>
          <w:lang w:val="es-ES"/>
        </w:rPr>
        <w:t xml:space="preserve"> </w:t>
      </w:r>
      <w:r w:rsidR="00B40278">
        <w:rPr>
          <w:rFonts w:ascii="Times New Roman" w:hAnsi="Times New Roman" w:cs="Times New Roman"/>
          <w:sz w:val="24"/>
          <w:szCs w:val="24"/>
          <w:lang w:val="es-ES"/>
        </w:rPr>
        <w:t xml:space="preserve">solicitan ser </w:t>
      </w:r>
      <w:r w:rsidR="0010738D">
        <w:rPr>
          <w:rFonts w:ascii="Times New Roman" w:hAnsi="Times New Roman" w:cs="Times New Roman"/>
          <w:sz w:val="24"/>
          <w:szCs w:val="24"/>
          <w:lang w:val="es-ES"/>
        </w:rPr>
        <w:t>reincorporados</w:t>
      </w:r>
      <w:r w:rsidR="00E54F86" w:rsidRPr="00E54F86">
        <w:rPr>
          <w:rFonts w:ascii="Times New Roman" w:hAnsi="Times New Roman" w:cs="Times New Roman"/>
          <w:sz w:val="24"/>
          <w:szCs w:val="24"/>
          <w:lang w:val="es-ES"/>
        </w:rPr>
        <w:t xml:space="preserve"> </w:t>
      </w:r>
      <w:r w:rsidR="00B40278">
        <w:rPr>
          <w:rFonts w:ascii="Times New Roman" w:hAnsi="Times New Roman" w:cs="Times New Roman"/>
          <w:sz w:val="24"/>
          <w:szCs w:val="24"/>
          <w:lang w:val="es-ES"/>
        </w:rPr>
        <w:t>en</w:t>
      </w:r>
      <w:r w:rsidR="00E54F86" w:rsidRPr="00E54F86">
        <w:rPr>
          <w:rFonts w:ascii="Times New Roman" w:hAnsi="Times New Roman" w:cs="Times New Roman"/>
          <w:sz w:val="24"/>
          <w:szCs w:val="24"/>
          <w:lang w:val="es-ES"/>
        </w:rPr>
        <w:t xml:space="preserve"> sus cargos como jueces en Honduras, como parte del paquete de </w:t>
      </w:r>
      <w:r w:rsidR="0010738D" w:rsidRPr="00B40278">
        <w:rPr>
          <w:rFonts w:ascii="Times New Roman" w:hAnsi="Times New Roman" w:cs="Times New Roman"/>
          <w:sz w:val="24"/>
          <w:szCs w:val="24"/>
          <w:lang w:val="es-ES"/>
        </w:rPr>
        <w:t>medidas</w:t>
      </w:r>
      <w:r w:rsidR="00E54F86" w:rsidRPr="00B40278">
        <w:rPr>
          <w:rFonts w:ascii="Times New Roman" w:hAnsi="Times New Roman" w:cs="Times New Roman"/>
          <w:sz w:val="24"/>
          <w:szCs w:val="24"/>
          <w:lang w:val="es-ES"/>
        </w:rPr>
        <w:t xml:space="preserve"> </w:t>
      </w:r>
      <w:r w:rsidR="00A86128">
        <w:rPr>
          <w:rFonts w:ascii="Times New Roman" w:hAnsi="Times New Roman" w:cs="Times New Roman"/>
          <w:sz w:val="24"/>
          <w:szCs w:val="24"/>
          <w:lang w:val="es-ES"/>
        </w:rPr>
        <w:t xml:space="preserve">resarcitorias </w:t>
      </w:r>
      <w:r w:rsidR="0010738D" w:rsidRPr="00B40278">
        <w:rPr>
          <w:rFonts w:ascii="Times New Roman" w:hAnsi="Times New Roman" w:cs="Times New Roman"/>
          <w:sz w:val="24"/>
          <w:szCs w:val="24"/>
          <w:lang w:val="es-ES"/>
        </w:rPr>
        <w:t>dictadas</w:t>
      </w:r>
      <w:r w:rsidR="00E54F86" w:rsidRPr="00B40278">
        <w:rPr>
          <w:rFonts w:ascii="Times New Roman" w:hAnsi="Times New Roman" w:cs="Times New Roman"/>
          <w:sz w:val="24"/>
          <w:szCs w:val="24"/>
          <w:lang w:val="es-ES"/>
        </w:rPr>
        <w:t xml:space="preserve"> por </w:t>
      </w:r>
      <w:r w:rsidR="00C83DC4">
        <w:rPr>
          <w:rFonts w:ascii="Times New Roman" w:hAnsi="Times New Roman" w:cs="Times New Roman"/>
          <w:sz w:val="24"/>
          <w:szCs w:val="24"/>
          <w:lang w:val="es-ES"/>
        </w:rPr>
        <w:t>la Corte</w:t>
      </w:r>
      <w:r w:rsidR="00E54F86" w:rsidRPr="00B40278">
        <w:rPr>
          <w:rFonts w:ascii="Times New Roman" w:hAnsi="Times New Roman" w:cs="Times New Roman"/>
          <w:sz w:val="24"/>
          <w:szCs w:val="24"/>
          <w:lang w:val="es-ES"/>
        </w:rPr>
        <w:t xml:space="preserve">. </w:t>
      </w:r>
    </w:p>
    <w:p w:rsidR="00F57ED1" w:rsidRPr="00E54F86" w:rsidRDefault="00F57ED1" w:rsidP="00F44967">
      <w:pPr>
        <w:pStyle w:val="ListParagraph"/>
        <w:autoSpaceDE w:val="0"/>
        <w:autoSpaceDN w:val="0"/>
        <w:adjustRightInd w:val="0"/>
        <w:spacing w:after="0" w:line="276" w:lineRule="auto"/>
        <w:ind w:right="521"/>
        <w:jc w:val="both"/>
        <w:rPr>
          <w:rFonts w:ascii="Times New Roman" w:hAnsi="Times New Roman" w:cs="Times New Roman"/>
          <w:sz w:val="24"/>
          <w:szCs w:val="24"/>
          <w:lang w:val="es-ES"/>
        </w:rPr>
      </w:pPr>
    </w:p>
    <w:p w:rsidR="00B93F8F" w:rsidRPr="00B93F8F" w:rsidRDefault="002704F2" w:rsidP="00F44967">
      <w:pPr>
        <w:autoSpaceDE w:val="0"/>
        <w:autoSpaceDN w:val="0"/>
        <w:adjustRightInd w:val="0"/>
        <w:spacing w:after="0" w:line="276" w:lineRule="auto"/>
        <w:ind w:right="521"/>
        <w:jc w:val="both"/>
        <w:rPr>
          <w:rFonts w:ascii="Times New Roman" w:hAnsi="Times New Roman" w:cs="Times New Roman"/>
          <w:sz w:val="24"/>
          <w:szCs w:val="24"/>
          <w:u w:val="single"/>
        </w:rPr>
      </w:pPr>
      <w:r>
        <w:rPr>
          <w:rFonts w:ascii="Times New Roman" w:hAnsi="Times New Roman" w:cs="Times New Roman"/>
          <w:sz w:val="24"/>
          <w:szCs w:val="24"/>
          <w:u w:val="single"/>
        </w:rPr>
        <w:t>RESU</w:t>
      </w:r>
      <w:r w:rsidR="00E54F86">
        <w:rPr>
          <w:rFonts w:ascii="Times New Roman" w:hAnsi="Times New Roman" w:cs="Times New Roman"/>
          <w:sz w:val="24"/>
          <w:szCs w:val="24"/>
          <w:u w:val="single"/>
        </w:rPr>
        <w:t>MEN DE</w:t>
      </w:r>
      <w:r w:rsidR="00B40278">
        <w:rPr>
          <w:rFonts w:ascii="Times New Roman" w:hAnsi="Times New Roman" w:cs="Times New Roman"/>
          <w:sz w:val="24"/>
          <w:szCs w:val="24"/>
          <w:u w:val="single"/>
        </w:rPr>
        <w:t xml:space="preserve"> </w:t>
      </w:r>
      <w:r w:rsidR="00E54F86">
        <w:rPr>
          <w:rFonts w:ascii="Times New Roman" w:hAnsi="Times New Roman" w:cs="Times New Roman"/>
          <w:sz w:val="24"/>
          <w:szCs w:val="24"/>
          <w:u w:val="single"/>
        </w:rPr>
        <w:t>L</w:t>
      </w:r>
      <w:r w:rsidR="00B40278">
        <w:rPr>
          <w:rFonts w:ascii="Times New Roman" w:hAnsi="Times New Roman" w:cs="Times New Roman"/>
          <w:sz w:val="24"/>
          <w:szCs w:val="24"/>
          <w:u w:val="single"/>
        </w:rPr>
        <w:t>A SENTENCIA</w:t>
      </w:r>
      <w:r w:rsidR="00E54F86">
        <w:rPr>
          <w:rFonts w:ascii="Times New Roman" w:hAnsi="Times New Roman" w:cs="Times New Roman"/>
          <w:sz w:val="24"/>
          <w:szCs w:val="24"/>
          <w:u w:val="single"/>
        </w:rPr>
        <w:t xml:space="preserve">  </w:t>
      </w:r>
    </w:p>
    <w:p w:rsidR="00B93F8F" w:rsidRPr="00B93F8F" w:rsidRDefault="00B93F8F" w:rsidP="00F44967">
      <w:pPr>
        <w:autoSpaceDE w:val="0"/>
        <w:autoSpaceDN w:val="0"/>
        <w:adjustRightInd w:val="0"/>
        <w:spacing w:after="0" w:line="276" w:lineRule="auto"/>
        <w:ind w:right="521"/>
        <w:jc w:val="both"/>
        <w:rPr>
          <w:rFonts w:ascii="Times New Roman" w:hAnsi="Times New Roman" w:cs="Times New Roman"/>
          <w:sz w:val="24"/>
          <w:szCs w:val="24"/>
        </w:rPr>
      </w:pPr>
    </w:p>
    <w:p w:rsidR="00100C23" w:rsidRPr="00100C23" w:rsidRDefault="00E54F86" w:rsidP="00100C23">
      <w:pPr>
        <w:pStyle w:val="ListParagraph"/>
        <w:numPr>
          <w:ilvl w:val="0"/>
          <w:numId w:val="1"/>
        </w:numPr>
        <w:autoSpaceDE w:val="0"/>
        <w:autoSpaceDN w:val="0"/>
        <w:adjustRightInd w:val="0"/>
        <w:spacing w:after="0" w:line="276" w:lineRule="auto"/>
        <w:ind w:right="521"/>
        <w:jc w:val="both"/>
        <w:rPr>
          <w:rStyle w:val="Strong"/>
          <w:rFonts w:ascii="Times New Roman" w:hAnsi="Times New Roman" w:cs="Times New Roman"/>
          <w:b w:val="0"/>
          <w:bCs w:val="0"/>
          <w:sz w:val="24"/>
          <w:szCs w:val="24"/>
          <w:lang w:val="es-ES"/>
        </w:rPr>
      </w:pPr>
      <w:r w:rsidRPr="00100C23">
        <w:rPr>
          <w:rStyle w:val="Strong"/>
          <w:rFonts w:ascii="Times New Roman" w:hAnsi="Times New Roman" w:cs="Times New Roman"/>
          <w:b w:val="0"/>
          <w:sz w:val="24"/>
          <w:szCs w:val="24"/>
          <w:lang w:val="es-ES"/>
        </w:rPr>
        <w:t xml:space="preserve">El 15 de octubre de 2015, </w:t>
      </w:r>
      <w:r w:rsidR="00C83DC4">
        <w:rPr>
          <w:rStyle w:val="Strong"/>
          <w:rFonts w:ascii="Times New Roman" w:hAnsi="Times New Roman" w:cs="Times New Roman"/>
          <w:b w:val="0"/>
          <w:sz w:val="24"/>
          <w:szCs w:val="24"/>
          <w:lang w:val="es-ES"/>
        </w:rPr>
        <w:t>la Corte</w:t>
      </w:r>
      <w:r w:rsidRPr="00100C23">
        <w:rPr>
          <w:rStyle w:val="Strong"/>
          <w:rFonts w:ascii="Times New Roman" w:hAnsi="Times New Roman" w:cs="Times New Roman"/>
          <w:b w:val="0"/>
          <w:sz w:val="24"/>
          <w:szCs w:val="24"/>
          <w:lang w:val="es-ES"/>
        </w:rPr>
        <w:t xml:space="preserve"> dictó sentencia </w:t>
      </w:r>
      <w:r w:rsidR="0010738D">
        <w:rPr>
          <w:rStyle w:val="Strong"/>
          <w:rFonts w:ascii="Times New Roman" w:hAnsi="Times New Roman" w:cs="Times New Roman"/>
          <w:b w:val="0"/>
          <w:sz w:val="24"/>
          <w:szCs w:val="24"/>
          <w:lang w:val="es-ES"/>
        </w:rPr>
        <w:t>declarando</w:t>
      </w:r>
      <w:r w:rsidR="00100C23" w:rsidRPr="00100C23">
        <w:rPr>
          <w:rStyle w:val="Strong"/>
          <w:rFonts w:ascii="Times New Roman" w:hAnsi="Times New Roman" w:cs="Times New Roman"/>
          <w:b w:val="0"/>
          <w:sz w:val="24"/>
          <w:szCs w:val="24"/>
          <w:lang w:val="es-ES"/>
        </w:rPr>
        <w:t xml:space="preserve"> </w:t>
      </w:r>
      <w:r w:rsidR="00B40278">
        <w:rPr>
          <w:rStyle w:val="Strong"/>
          <w:rFonts w:ascii="Times New Roman" w:hAnsi="Times New Roman" w:cs="Times New Roman"/>
          <w:b w:val="0"/>
          <w:sz w:val="24"/>
          <w:szCs w:val="24"/>
          <w:lang w:val="es-ES"/>
        </w:rPr>
        <w:t xml:space="preserve">por unanimidad </w:t>
      </w:r>
      <w:r w:rsidR="00100C23" w:rsidRPr="00100C23">
        <w:rPr>
          <w:rStyle w:val="Strong"/>
          <w:rFonts w:ascii="Times New Roman" w:hAnsi="Times New Roman" w:cs="Times New Roman"/>
          <w:b w:val="0"/>
          <w:sz w:val="24"/>
          <w:szCs w:val="24"/>
          <w:lang w:val="es-ES"/>
        </w:rPr>
        <w:t>c</w:t>
      </w:r>
      <w:r w:rsidR="00100C23">
        <w:rPr>
          <w:rStyle w:val="Strong"/>
          <w:rFonts w:ascii="Times New Roman" w:hAnsi="Times New Roman" w:cs="Times New Roman"/>
          <w:b w:val="0"/>
          <w:sz w:val="24"/>
          <w:szCs w:val="24"/>
          <w:lang w:val="es-ES"/>
        </w:rPr>
        <w:t>ulpable</w:t>
      </w:r>
      <w:r w:rsidR="00100C23" w:rsidRPr="00100C23">
        <w:rPr>
          <w:rStyle w:val="Strong"/>
          <w:rFonts w:ascii="Times New Roman" w:hAnsi="Times New Roman" w:cs="Times New Roman"/>
          <w:b w:val="0"/>
          <w:sz w:val="24"/>
          <w:szCs w:val="24"/>
          <w:lang w:val="es-ES"/>
        </w:rPr>
        <w:t xml:space="preserve"> </w:t>
      </w:r>
      <w:r w:rsidR="00126D5D">
        <w:rPr>
          <w:rStyle w:val="Strong"/>
          <w:rFonts w:ascii="Times New Roman" w:hAnsi="Times New Roman" w:cs="Times New Roman"/>
          <w:b w:val="0"/>
          <w:sz w:val="24"/>
          <w:szCs w:val="24"/>
          <w:lang w:val="es-ES"/>
        </w:rPr>
        <w:t xml:space="preserve">al Estado de Honduras por la </w:t>
      </w:r>
      <w:r w:rsidR="00100C23">
        <w:rPr>
          <w:rStyle w:val="Strong"/>
          <w:rFonts w:ascii="Times New Roman" w:hAnsi="Times New Roman" w:cs="Times New Roman"/>
          <w:b w:val="0"/>
          <w:sz w:val="24"/>
          <w:szCs w:val="24"/>
          <w:lang w:val="es-ES"/>
        </w:rPr>
        <w:t>violación de los derechos de libertad de expresión, derecho de reunión, derechos políticos, derecho de asociación, garantías judiciales, protección jurídica, derecho a permanecer en el cargo en igualdad de condiciones y</w:t>
      </w:r>
      <w:r w:rsidR="007264FF">
        <w:rPr>
          <w:rStyle w:val="Strong"/>
          <w:rFonts w:ascii="Times New Roman" w:hAnsi="Times New Roman" w:cs="Times New Roman"/>
          <w:b w:val="0"/>
          <w:sz w:val="24"/>
          <w:szCs w:val="24"/>
          <w:lang w:val="es-ES"/>
        </w:rPr>
        <w:t xml:space="preserve"> por </w:t>
      </w:r>
      <w:r w:rsidR="00126D5D">
        <w:rPr>
          <w:rStyle w:val="Strong"/>
          <w:rFonts w:ascii="Times New Roman" w:hAnsi="Times New Roman" w:cs="Times New Roman"/>
          <w:b w:val="0"/>
          <w:sz w:val="24"/>
          <w:szCs w:val="24"/>
          <w:lang w:val="es-ES"/>
        </w:rPr>
        <w:t xml:space="preserve">la </w:t>
      </w:r>
      <w:r w:rsidR="007264FF">
        <w:rPr>
          <w:rStyle w:val="Strong"/>
          <w:rFonts w:ascii="Times New Roman" w:hAnsi="Times New Roman" w:cs="Times New Roman"/>
          <w:b w:val="0"/>
          <w:sz w:val="24"/>
          <w:szCs w:val="24"/>
          <w:lang w:val="es-ES"/>
        </w:rPr>
        <w:t xml:space="preserve">violación del </w:t>
      </w:r>
      <w:r w:rsidR="00100C23">
        <w:rPr>
          <w:rStyle w:val="Strong"/>
          <w:rFonts w:ascii="Times New Roman" w:hAnsi="Times New Roman" w:cs="Times New Roman"/>
          <w:b w:val="0"/>
          <w:sz w:val="24"/>
          <w:szCs w:val="24"/>
          <w:lang w:val="es-ES"/>
        </w:rPr>
        <w:t>principio de legalidad</w:t>
      </w:r>
      <w:r w:rsidR="00B40278">
        <w:rPr>
          <w:rStyle w:val="Strong"/>
          <w:rFonts w:ascii="Times New Roman" w:hAnsi="Times New Roman" w:cs="Times New Roman"/>
          <w:b w:val="0"/>
          <w:sz w:val="24"/>
          <w:szCs w:val="24"/>
          <w:lang w:val="es-ES"/>
        </w:rPr>
        <w:t>,</w:t>
      </w:r>
      <w:r w:rsidR="007264FF">
        <w:rPr>
          <w:rStyle w:val="Strong"/>
          <w:rFonts w:ascii="Times New Roman" w:hAnsi="Times New Roman" w:cs="Times New Roman"/>
          <w:b w:val="0"/>
          <w:sz w:val="24"/>
          <w:szCs w:val="24"/>
          <w:lang w:val="es-ES"/>
        </w:rPr>
        <w:t xml:space="preserve"> </w:t>
      </w:r>
      <w:r w:rsidR="00100C23">
        <w:rPr>
          <w:rStyle w:val="Strong"/>
          <w:rFonts w:ascii="Times New Roman" w:hAnsi="Times New Roman" w:cs="Times New Roman"/>
          <w:b w:val="0"/>
          <w:sz w:val="24"/>
          <w:szCs w:val="24"/>
          <w:lang w:val="es-ES"/>
        </w:rPr>
        <w:t xml:space="preserve">en relación con </w:t>
      </w:r>
      <w:r w:rsidR="00B40278">
        <w:rPr>
          <w:rStyle w:val="Strong"/>
          <w:rFonts w:ascii="Times New Roman" w:hAnsi="Times New Roman" w:cs="Times New Roman"/>
          <w:b w:val="0"/>
          <w:sz w:val="24"/>
          <w:szCs w:val="24"/>
          <w:lang w:val="es-ES"/>
        </w:rPr>
        <w:t>el</w:t>
      </w:r>
      <w:r w:rsidR="00100C23">
        <w:rPr>
          <w:rStyle w:val="Strong"/>
          <w:rFonts w:ascii="Times New Roman" w:hAnsi="Times New Roman" w:cs="Times New Roman"/>
          <w:b w:val="0"/>
          <w:sz w:val="24"/>
          <w:szCs w:val="24"/>
          <w:lang w:val="es-ES"/>
        </w:rPr>
        <w:t xml:space="preserve"> </w:t>
      </w:r>
      <w:r w:rsidR="00B40278">
        <w:rPr>
          <w:rStyle w:val="Strong"/>
          <w:rFonts w:ascii="Times New Roman" w:hAnsi="Times New Roman" w:cs="Times New Roman"/>
          <w:b w:val="0"/>
          <w:sz w:val="24"/>
          <w:szCs w:val="24"/>
          <w:lang w:val="es-ES"/>
        </w:rPr>
        <w:t xml:space="preserve">expediente disciplinario </w:t>
      </w:r>
      <w:r w:rsidR="007264FF">
        <w:rPr>
          <w:rStyle w:val="Strong"/>
          <w:rFonts w:ascii="Times New Roman" w:hAnsi="Times New Roman" w:cs="Times New Roman"/>
          <w:b w:val="0"/>
          <w:sz w:val="24"/>
          <w:szCs w:val="24"/>
          <w:lang w:val="es-ES"/>
        </w:rPr>
        <w:t>in</w:t>
      </w:r>
      <w:r w:rsidR="00B40278">
        <w:rPr>
          <w:rStyle w:val="Strong"/>
          <w:rFonts w:ascii="Times New Roman" w:hAnsi="Times New Roman" w:cs="Times New Roman"/>
          <w:b w:val="0"/>
          <w:sz w:val="24"/>
          <w:szCs w:val="24"/>
          <w:lang w:val="es-ES"/>
        </w:rPr>
        <w:t xml:space="preserve">coado </w:t>
      </w:r>
      <w:r w:rsidR="007264FF">
        <w:rPr>
          <w:rStyle w:val="Strong"/>
          <w:rFonts w:ascii="Times New Roman" w:hAnsi="Times New Roman" w:cs="Times New Roman"/>
          <w:b w:val="0"/>
          <w:sz w:val="24"/>
          <w:szCs w:val="24"/>
          <w:lang w:val="es-ES"/>
        </w:rPr>
        <w:t>contra</w:t>
      </w:r>
      <w:r w:rsidR="00100C23">
        <w:rPr>
          <w:rStyle w:val="Strong"/>
          <w:rFonts w:ascii="Times New Roman" w:hAnsi="Times New Roman" w:cs="Times New Roman"/>
          <w:b w:val="0"/>
          <w:sz w:val="24"/>
          <w:szCs w:val="24"/>
          <w:lang w:val="es-ES"/>
        </w:rPr>
        <w:t xml:space="preserve"> los jueces </w:t>
      </w:r>
      <w:r w:rsidR="00100C23" w:rsidRPr="00100C23">
        <w:rPr>
          <w:rStyle w:val="Strong"/>
          <w:rFonts w:ascii="Times New Roman" w:hAnsi="Times New Roman" w:cs="Times New Roman"/>
          <w:b w:val="0"/>
          <w:sz w:val="24"/>
          <w:szCs w:val="24"/>
          <w:lang w:val="es-ES"/>
        </w:rPr>
        <w:t xml:space="preserve">Adán Guillermo López </w:t>
      </w:r>
      <w:proofErr w:type="spellStart"/>
      <w:r w:rsidR="00100C23" w:rsidRPr="00100C23">
        <w:rPr>
          <w:rStyle w:val="Strong"/>
          <w:rFonts w:ascii="Times New Roman" w:hAnsi="Times New Roman" w:cs="Times New Roman"/>
          <w:b w:val="0"/>
          <w:sz w:val="24"/>
          <w:szCs w:val="24"/>
          <w:lang w:val="es-ES"/>
        </w:rPr>
        <w:t>Lone</w:t>
      </w:r>
      <w:proofErr w:type="spellEnd"/>
      <w:r w:rsidR="00100C23" w:rsidRPr="00100C23">
        <w:rPr>
          <w:rStyle w:val="Strong"/>
          <w:rFonts w:ascii="Times New Roman" w:hAnsi="Times New Roman" w:cs="Times New Roman"/>
          <w:b w:val="0"/>
          <w:sz w:val="24"/>
          <w:szCs w:val="24"/>
          <w:lang w:val="es-ES"/>
        </w:rPr>
        <w:t>, Lu</w:t>
      </w:r>
      <w:r w:rsidR="00100C23">
        <w:rPr>
          <w:rStyle w:val="Strong"/>
          <w:rFonts w:ascii="Times New Roman" w:hAnsi="Times New Roman" w:cs="Times New Roman"/>
          <w:b w:val="0"/>
          <w:sz w:val="24"/>
          <w:szCs w:val="24"/>
          <w:lang w:val="es-ES"/>
        </w:rPr>
        <w:t xml:space="preserve">is Alonso </w:t>
      </w:r>
      <w:proofErr w:type="spellStart"/>
      <w:r w:rsidR="00100C23">
        <w:rPr>
          <w:rStyle w:val="Strong"/>
          <w:rFonts w:ascii="Times New Roman" w:hAnsi="Times New Roman" w:cs="Times New Roman"/>
          <w:b w:val="0"/>
          <w:sz w:val="24"/>
          <w:szCs w:val="24"/>
          <w:lang w:val="es-ES"/>
        </w:rPr>
        <w:t>Chévez</w:t>
      </w:r>
      <w:proofErr w:type="spellEnd"/>
      <w:r w:rsidR="00100C23">
        <w:rPr>
          <w:rStyle w:val="Strong"/>
          <w:rFonts w:ascii="Times New Roman" w:hAnsi="Times New Roman" w:cs="Times New Roman"/>
          <w:b w:val="0"/>
          <w:sz w:val="24"/>
          <w:szCs w:val="24"/>
          <w:lang w:val="es-ES"/>
        </w:rPr>
        <w:t xml:space="preserve"> de la Rocha y</w:t>
      </w:r>
      <w:r w:rsidR="00100C23" w:rsidRPr="00100C23">
        <w:rPr>
          <w:rStyle w:val="Strong"/>
          <w:rFonts w:ascii="Times New Roman" w:hAnsi="Times New Roman" w:cs="Times New Roman"/>
          <w:b w:val="0"/>
          <w:sz w:val="24"/>
          <w:szCs w:val="24"/>
          <w:lang w:val="es-ES"/>
        </w:rPr>
        <w:t xml:space="preserve"> Ramón Enrique Barrios Maldonado, </w:t>
      </w:r>
      <w:r w:rsidR="00100C23">
        <w:rPr>
          <w:rStyle w:val="Strong"/>
          <w:rFonts w:ascii="Times New Roman" w:hAnsi="Times New Roman" w:cs="Times New Roman"/>
          <w:b w:val="0"/>
          <w:sz w:val="24"/>
          <w:szCs w:val="24"/>
          <w:lang w:val="es-ES"/>
        </w:rPr>
        <w:t xml:space="preserve">y contra la Magistrada </w:t>
      </w:r>
      <w:proofErr w:type="spellStart"/>
      <w:r w:rsidR="00100C23" w:rsidRPr="00100C23">
        <w:rPr>
          <w:rStyle w:val="Strong"/>
          <w:rFonts w:ascii="Times New Roman" w:hAnsi="Times New Roman" w:cs="Times New Roman"/>
          <w:b w:val="0"/>
          <w:sz w:val="24"/>
          <w:szCs w:val="24"/>
          <w:lang w:val="es-ES"/>
        </w:rPr>
        <w:t>Tirza</w:t>
      </w:r>
      <w:proofErr w:type="spellEnd"/>
      <w:r w:rsidR="00100C23" w:rsidRPr="00100C23">
        <w:rPr>
          <w:rStyle w:val="Strong"/>
          <w:rFonts w:ascii="Times New Roman" w:hAnsi="Times New Roman" w:cs="Times New Roman"/>
          <w:b w:val="0"/>
          <w:sz w:val="24"/>
          <w:szCs w:val="24"/>
          <w:lang w:val="es-ES"/>
        </w:rPr>
        <w:t xml:space="preserve"> del Carmen Flores Lanza</w:t>
      </w:r>
      <w:r w:rsidR="00100C23">
        <w:rPr>
          <w:rStyle w:val="Strong"/>
          <w:rFonts w:ascii="Times New Roman" w:hAnsi="Times New Roman" w:cs="Times New Roman"/>
          <w:b w:val="0"/>
          <w:sz w:val="24"/>
          <w:szCs w:val="24"/>
          <w:lang w:val="es-ES"/>
        </w:rPr>
        <w:t xml:space="preserve">. </w:t>
      </w:r>
    </w:p>
    <w:p w:rsidR="00B93F8F" w:rsidRPr="00962BF1" w:rsidRDefault="00B93F8F" w:rsidP="007264FF">
      <w:pPr>
        <w:autoSpaceDE w:val="0"/>
        <w:autoSpaceDN w:val="0"/>
        <w:adjustRightInd w:val="0"/>
        <w:spacing w:after="0" w:line="276" w:lineRule="auto"/>
        <w:ind w:right="521"/>
        <w:jc w:val="both"/>
        <w:rPr>
          <w:rStyle w:val="Strong"/>
          <w:rFonts w:ascii="Times New Roman" w:hAnsi="Times New Roman" w:cs="Times New Roman"/>
          <w:b w:val="0"/>
          <w:bCs w:val="0"/>
          <w:sz w:val="24"/>
          <w:szCs w:val="24"/>
          <w:lang w:val="es-ES"/>
        </w:rPr>
      </w:pPr>
    </w:p>
    <w:p w:rsidR="00853748" w:rsidRPr="00962BF1" w:rsidRDefault="00C83DC4" w:rsidP="00F44967">
      <w:pPr>
        <w:pStyle w:val="ListParagraph"/>
        <w:numPr>
          <w:ilvl w:val="0"/>
          <w:numId w:val="1"/>
        </w:numPr>
        <w:autoSpaceDE w:val="0"/>
        <w:autoSpaceDN w:val="0"/>
        <w:adjustRightInd w:val="0"/>
        <w:spacing w:after="0" w:line="276" w:lineRule="auto"/>
        <w:ind w:right="521"/>
        <w:jc w:val="both"/>
        <w:rPr>
          <w:rStyle w:val="Strong"/>
          <w:rFonts w:ascii="Times New Roman" w:hAnsi="Times New Roman" w:cs="Times New Roman"/>
          <w:b w:val="0"/>
          <w:bCs w:val="0"/>
          <w:sz w:val="24"/>
          <w:szCs w:val="24"/>
          <w:lang w:val="es-ES"/>
        </w:rPr>
      </w:pPr>
      <w:r>
        <w:rPr>
          <w:rStyle w:val="Strong"/>
          <w:rFonts w:ascii="Times New Roman" w:hAnsi="Times New Roman" w:cs="Times New Roman"/>
          <w:b w:val="0"/>
          <w:sz w:val="24"/>
          <w:szCs w:val="24"/>
          <w:lang w:val="es-ES"/>
        </w:rPr>
        <w:t>La Corte</w:t>
      </w:r>
      <w:r w:rsidR="007264FF" w:rsidRPr="007264FF">
        <w:rPr>
          <w:rStyle w:val="Strong"/>
          <w:rFonts w:ascii="Times New Roman" w:hAnsi="Times New Roman" w:cs="Times New Roman"/>
          <w:b w:val="0"/>
          <w:sz w:val="24"/>
          <w:szCs w:val="24"/>
          <w:lang w:val="es-ES"/>
        </w:rPr>
        <w:t xml:space="preserve"> consideró </w:t>
      </w:r>
      <w:r w:rsidR="007264FF">
        <w:rPr>
          <w:rStyle w:val="Strong"/>
          <w:rFonts w:ascii="Times New Roman" w:hAnsi="Times New Roman" w:cs="Times New Roman"/>
          <w:b w:val="0"/>
          <w:sz w:val="24"/>
          <w:szCs w:val="24"/>
          <w:lang w:val="es-ES"/>
        </w:rPr>
        <w:t>su fallo</w:t>
      </w:r>
      <w:r w:rsidR="007264FF" w:rsidRPr="007264FF">
        <w:rPr>
          <w:rStyle w:val="Strong"/>
          <w:rFonts w:ascii="Times New Roman" w:hAnsi="Times New Roman" w:cs="Times New Roman"/>
          <w:b w:val="0"/>
          <w:sz w:val="24"/>
          <w:szCs w:val="24"/>
          <w:lang w:val="es-ES"/>
        </w:rPr>
        <w:t xml:space="preserve"> como una forma de reparaci</w:t>
      </w:r>
      <w:r w:rsidR="007264FF">
        <w:rPr>
          <w:rStyle w:val="Strong"/>
          <w:rFonts w:ascii="Times New Roman" w:hAnsi="Times New Roman" w:cs="Times New Roman"/>
          <w:b w:val="0"/>
          <w:sz w:val="24"/>
          <w:szCs w:val="24"/>
          <w:lang w:val="es-ES"/>
        </w:rPr>
        <w:t xml:space="preserve">ón en sí misma. </w:t>
      </w:r>
      <w:r w:rsidR="007264FF" w:rsidRPr="007264FF">
        <w:rPr>
          <w:rStyle w:val="Strong"/>
          <w:rFonts w:ascii="Times New Roman" w:hAnsi="Times New Roman" w:cs="Times New Roman"/>
          <w:b w:val="0"/>
          <w:sz w:val="24"/>
          <w:szCs w:val="24"/>
          <w:lang w:val="es-ES"/>
        </w:rPr>
        <w:t>Adicionalmente, ordenó al Estado a: (i) r</w:t>
      </w:r>
      <w:r w:rsidR="0010738D">
        <w:rPr>
          <w:rStyle w:val="Strong"/>
          <w:rFonts w:ascii="Times New Roman" w:hAnsi="Times New Roman" w:cs="Times New Roman"/>
          <w:b w:val="0"/>
          <w:sz w:val="24"/>
          <w:szCs w:val="24"/>
          <w:lang w:val="es-ES"/>
        </w:rPr>
        <w:t>eincorporar</w:t>
      </w:r>
      <w:r w:rsidR="007264FF" w:rsidRPr="007264FF">
        <w:rPr>
          <w:rStyle w:val="Strong"/>
          <w:rFonts w:ascii="Times New Roman" w:hAnsi="Times New Roman" w:cs="Times New Roman"/>
          <w:b w:val="0"/>
          <w:sz w:val="24"/>
          <w:szCs w:val="24"/>
          <w:lang w:val="es-ES"/>
        </w:rPr>
        <w:t xml:space="preserve"> a </w:t>
      </w:r>
      <w:r w:rsidR="00813DCA" w:rsidRPr="007264FF">
        <w:rPr>
          <w:rStyle w:val="Strong"/>
          <w:rFonts w:ascii="Times New Roman" w:hAnsi="Times New Roman" w:cs="Times New Roman"/>
          <w:b w:val="0"/>
          <w:sz w:val="24"/>
          <w:szCs w:val="24"/>
          <w:lang w:val="es-ES"/>
        </w:rPr>
        <w:t xml:space="preserve">Adán Guillermo López </w:t>
      </w:r>
      <w:proofErr w:type="spellStart"/>
      <w:r w:rsidR="00813DCA" w:rsidRPr="007264FF">
        <w:rPr>
          <w:rStyle w:val="Strong"/>
          <w:rFonts w:ascii="Times New Roman" w:hAnsi="Times New Roman" w:cs="Times New Roman"/>
          <w:b w:val="0"/>
          <w:sz w:val="24"/>
          <w:szCs w:val="24"/>
          <w:lang w:val="es-ES"/>
        </w:rPr>
        <w:t>Lone</w:t>
      </w:r>
      <w:proofErr w:type="spellEnd"/>
      <w:r w:rsidR="00813DCA" w:rsidRPr="007264FF">
        <w:rPr>
          <w:rStyle w:val="Strong"/>
          <w:rFonts w:ascii="Times New Roman" w:hAnsi="Times New Roman" w:cs="Times New Roman"/>
          <w:b w:val="0"/>
          <w:sz w:val="24"/>
          <w:szCs w:val="24"/>
          <w:lang w:val="es-ES"/>
        </w:rPr>
        <w:t xml:space="preserve">, </w:t>
      </w:r>
      <w:proofErr w:type="spellStart"/>
      <w:r w:rsidR="00813DCA" w:rsidRPr="007264FF">
        <w:rPr>
          <w:rStyle w:val="Strong"/>
          <w:rFonts w:ascii="Times New Roman" w:hAnsi="Times New Roman" w:cs="Times New Roman"/>
          <w:b w:val="0"/>
          <w:sz w:val="24"/>
          <w:szCs w:val="24"/>
          <w:lang w:val="es-ES"/>
        </w:rPr>
        <w:t>T</w:t>
      </w:r>
      <w:r w:rsidR="007264FF" w:rsidRPr="007264FF">
        <w:rPr>
          <w:rStyle w:val="Strong"/>
          <w:rFonts w:ascii="Times New Roman" w:hAnsi="Times New Roman" w:cs="Times New Roman"/>
          <w:b w:val="0"/>
          <w:sz w:val="24"/>
          <w:szCs w:val="24"/>
          <w:lang w:val="es-ES"/>
        </w:rPr>
        <w:t>irza</w:t>
      </w:r>
      <w:proofErr w:type="spellEnd"/>
      <w:r w:rsidR="007264FF" w:rsidRPr="007264FF">
        <w:rPr>
          <w:rStyle w:val="Strong"/>
          <w:rFonts w:ascii="Times New Roman" w:hAnsi="Times New Roman" w:cs="Times New Roman"/>
          <w:b w:val="0"/>
          <w:sz w:val="24"/>
          <w:szCs w:val="24"/>
          <w:lang w:val="es-ES"/>
        </w:rPr>
        <w:t xml:space="preserve"> del Carmen Flores Lanza y a</w:t>
      </w:r>
      <w:r w:rsidR="00813DCA" w:rsidRPr="007264FF">
        <w:rPr>
          <w:rStyle w:val="Strong"/>
          <w:rFonts w:ascii="Times New Roman" w:hAnsi="Times New Roman" w:cs="Times New Roman"/>
          <w:b w:val="0"/>
          <w:sz w:val="24"/>
          <w:szCs w:val="24"/>
          <w:lang w:val="es-ES"/>
        </w:rPr>
        <w:t xml:space="preserve"> Luis </w:t>
      </w:r>
      <w:proofErr w:type="spellStart"/>
      <w:r w:rsidR="00813DCA" w:rsidRPr="007264FF">
        <w:rPr>
          <w:rStyle w:val="Strong"/>
          <w:rFonts w:ascii="Times New Roman" w:hAnsi="Times New Roman" w:cs="Times New Roman"/>
          <w:b w:val="0"/>
          <w:sz w:val="24"/>
          <w:szCs w:val="24"/>
          <w:lang w:val="es-ES"/>
        </w:rPr>
        <w:t>Chévez</w:t>
      </w:r>
      <w:proofErr w:type="spellEnd"/>
      <w:r w:rsidR="00813DCA" w:rsidRPr="007264FF">
        <w:rPr>
          <w:rStyle w:val="Strong"/>
          <w:rFonts w:ascii="Times New Roman" w:hAnsi="Times New Roman" w:cs="Times New Roman"/>
          <w:b w:val="0"/>
          <w:sz w:val="24"/>
          <w:szCs w:val="24"/>
          <w:lang w:val="es-ES"/>
        </w:rPr>
        <w:t xml:space="preserve"> de la Rocha</w:t>
      </w:r>
      <w:r w:rsidR="00126D5D">
        <w:rPr>
          <w:rStyle w:val="Strong"/>
          <w:rFonts w:ascii="Times New Roman" w:hAnsi="Times New Roman" w:cs="Times New Roman"/>
          <w:b w:val="0"/>
          <w:sz w:val="24"/>
          <w:szCs w:val="24"/>
          <w:lang w:val="es-ES"/>
        </w:rPr>
        <w:t xml:space="preserve"> </w:t>
      </w:r>
      <w:r w:rsidR="001C2AD3">
        <w:rPr>
          <w:rStyle w:val="Strong"/>
          <w:rFonts w:ascii="Times New Roman" w:hAnsi="Times New Roman" w:cs="Times New Roman"/>
          <w:b w:val="0"/>
          <w:sz w:val="24"/>
          <w:szCs w:val="24"/>
          <w:lang w:val="es-ES"/>
        </w:rPr>
        <w:t>a</w:t>
      </w:r>
      <w:r w:rsidR="00126D5D">
        <w:rPr>
          <w:rStyle w:val="Strong"/>
          <w:rFonts w:ascii="Times New Roman" w:hAnsi="Times New Roman" w:cs="Times New Roman"/>
          <w:b w:val="0"/>
          <w:sz w:val="24"/>
          <w:szCs w:val="24"/>
          <w:lang w:val="es-ES"/>
        </w:rPr>
        <w:t xml:space="preserve"> posiciones similares a aqué</w:t>
      </w:r>
      <w:r w:rsidR="007264FF" w:rsidRPr="007264FF">
        <w:rPr>
          <w:rStyle w:val="Strong"/>
          <w:rFonts w:ascii="Times New Roman" w:hAnsi="Times New Roman" w:cs="Times New Roman"/>
          <w:b w:val="0"/>
          <w:sz w:val="24"/>
          <w:szCs w:val="24"/>
          <w:lang w:val="es-ES"/>
        </w:rPr>
        <w:t xml:space="preserve">llas que ostentaban en el tiempo de los acontecimientos, con </w:t>
      </w:r>
      <w:r w:rsidR="00AA2856">
        <w:rPr>
          <w:rStyle w:val="Strong"/>
          <w:rFonts w:ascii="Times New Roman" w:hAnsi="Times New Roman" w:cs="Times New Roman"/>
          <w:b w:val="0"/>
          <w:sz w:val="24"/>
          <w:szCs w:val="24"/>
          <w:lang w:val="es-ES"/>
        </w:rPr>
        <w:t>un</w:t>
      </w:r>
      <w:r w:rsidR="007264FF" w:rsidRPr="007264FF">
        <w:rPr>
          <w:rStyle w:val="Strong"/>
          <w:rFonts w:ascii="Times New Roman" w:hAnsi="Times New Roman" w:cs="Times New Roman"/>
          <w:b w:val="0"/>
          <w:sz w:val="24"/>
          <w:szCs w:val="24"/>
          <w:lang w:val="es-ES"/>
        </w:rPr>
        <w:t xml:space="preserve">a </w:t>
      </w:r>
      <w:r w:rsidR="007264FF">
        <w:rPr>
          <w:rStyle w:val="Strong"/>
          <w:rFonts w:ascii="Times New Roman" w:hAnsi="Times New Roman" w:cs="Times New Roman"/>
          <w:b w:val="0"/>
          <w:sz w:val="24"/>
          <w:szCs w:val="24"/>
          <w:lang w:val="es-ES"/>
        </w:rPr>
        <w:t>remuneración, beneficios so</w:t>
      </w:r>
      <w:r w:rsidR="00126D5D">
        <w:rPr>
          <w:rStyle w:val="Strong"/>
          <w:rFonts w:ascii="Times New Roman" w:hAnsi="Times New Roman" w:cs="Times New Roman"/>
          <w:b w:val="0"/>
          <w:sz w:val="24"/>
          <w:szCs w:val="24"/>
          <w:lang w:val="es-ES"/>
        </w:rPr>
        <w:t>ciales y rango comparable a aqué</w:t>
      </w:r>
      <w:r w:rsidR="007264FF">
        <w:rPr>
          <w:rStyle w:val="Strong"/>
          <w:rFonts w:ascii="Times New Roman" w:hAnsi="Times New Roman" w:cs="Times New Roman"/>
          <w:b w:val="0"/>
          <w:sz w:val="24"/>
          <w:szCs w:val="24"/>
          <w:lang w:val="es-ES"/>
        </w:rPr>
        <w:t xml:space="preserve">llos que habrían sido otorgados a los mismos si hubieran sido </w:t>
      </w:r>
      <w:r w:rsidR="0010738D">
        <w:rPr>
          <w:rStyle w:val="Strong"/>
          <w:rFonts w:ascii="Times New Roman" w:hAnsi="Times New Roman" w:cs="Times New Roman"/>
          <w:b w:val="0"/>
          <w:sz w:val="24"/>
          <w:szCs w:val="24"/>
          <w:lang w:val="es-ES"/>
        </w:rPr>
        <w:t xml:space="preserve">reincorporados </w:t>
      </w:r>
      <w:r w:rsidR="007264FF">
        <w:rPr>
          <w:rStyle w:val="Strong"/>
          <w:rFonts w:ascii="Times New Roman" w:hAnsi="Times New Roman" w:cs="Times New Roman"/>
          <w:b w:val="0"/>
          <w:sz w:val="24"/>
          <w:szCs w:val="24"/>
          <w:lang w:val="es-ES"/>
        </w:rPr>
        <w:t xml:space="preserve">en el momento debido. </w:t>
      </w:r>
      <w:r w:rsidR="00813DCA" w:rsidRPr="007264FF">
        <w:rPr>
          <w:rStyle w:val="Strong"/>
          <w:rFonts w:ascii="Times New Roman" w:hAnsi="Times New Roman" w:cs="Times New Roman"/>
          <w:b w:val="0"/>
          <w:sz w:val="24"/>
          <w:szCs w:val="24"/>
          <w:lang w:val="es-ES"/>
        </w:rPr>
        <w:t xml:space="preserve"> </w:t>
      </w:r>
    </w:p>
    <w:p w:rsidR="00853748" w:rsidRPr="00962BF1" w:rsidRDefault="00853748" w:rsidP="00F44967">
      <w:pPr>
        <w:pStyle w:val="ListParagraph"/>
        <w:spacing w:line="276" w:lineRule="auto"/>
        <w:rPr>
          <w:rStyle w:val="Strong"/>
          <w:rFonts w:ascii="Times New Roman" w:hAnsi="Times New Roman" w:cs="Times New Roman"/>
          <w:b w:val="0"/>
          <w:sz w:val="24"/>
          <w:szCs w:val="24"/>
          <w:lang w:val="es-ES"/>
        </w:rPr>
      </w:pPr>
    </w:p>
    <w:p w:rsidR="00B93F8F" w:rsidRPr="007264FF" w:rsidRDefault="007264FF" w:rsidP="00F44967">
      <w:pPr>
        <w:pStyle w:val="ListParagraph"/>
        <w:numPr>
          <w:ilvl w:val="0"/>
          <w:numId w:val="1"/>
        </w:numPr>
        <w:autoSpaceDE w:val="0"/>
        <w:autoSpaceDN w:val="0"/>
        <w:adjustRightInd w:val="0"/>
        <w:spacing w:after="0" w:line="276" w:lineRule="auto"/>
        <w:ind w:right="521"/>
        <w:jc w:val="both"/>
        <w:rPr>
          <w:rStyle w:val="Strong"/>
          <w:rFonts w:ascii="Times New Roman" w:hAnsi="Times New Roman" w:cs="Times New Roman"/>
          <w:b w:val="0"/>
          <w:bCs w:val="0"/>
          <w:sz w:val="24"/>
          <w:szCs w:val="24"/>
          <w:lang w:val="es-ES"/>
        </w:rPr>
      </w:pPr>
      <w:r w:rsidRPr="007264FF">
        <w:rPr>
          <w:rStyle w:val="Strong"/>
          <w:rFonts w:ascii="Times New Roman" w:hAnsi="Times New Roman" w:cs="Times New Roman"/>
          <w:b w:val="0"/>
          <w:sz w:val="24"/>
          <w:szCs w:val="24"/>
          <w:lang w:val="es-ES"/>
        </w:rPr>
        <w:t xml:space="preserve">En caso de no ser posible la </w:t>
      </w:r>
      <w:r w:rsidR="00F54FA0" w:rsidRPr="007264FF">
        <w:rPr>
          <w:rStyle w:val="Strong"/>
          <w:rFonts w:ascii="Times New Roman" w:hAnsi="Times New Roman" w:cs="Times New Roman"/>
          <w:b w:val="0"/>
          <w:sz w:val="24"/>
          <w:szCs w:val="24"/>
          <w:lang w:val="es-ES"/>
        </w:rPr>
        <w:t>r</w:t>
      </w:r>
      <w:r w:rsidR="008A0095">
        <w:rPr>
          <w:rStyle w:val="Strong"/>
          <w:rFonts w:ascii="Times New Roman" w:hAnsi="Times New Roman" w:cs="Times New Roman"/>
          <w:b w:val="0"/>
          <w:sz w:val="24"/>
          <w:szCs w:val="24"/>
          <w:lang w:val="es-ES"/>
        </w:rPr>
        <w:t>eincorporación</w:t>
      </w:r>
      <w:r w:rsidRPr="007264FF">
        <w:rPr>
          <w:rStyle w:val="Strong"/>
          <w:rFonts w:ascii="Times New Roman" w:hAnsi="Times New Roman" w:cs="Times New Roman"/>
          <w:b w:val="0"/>
          <w:sz w:val="24"/>
          <w:szCs w:val="24"/>
          <w:lang w:val="es-ES"/>
        </w:rPr>
        <w:t xml:space="preserve">, </w:t>
      </w:r>
      <w:r w:rsidR="00C83DC4">
        <w:rPr>
          <w:rStyle w:val="Strong"/>
          <w:rFonts w:ascii="Times New Roman" w:hAnsi="Times New Roman" w:cs="Times New Roman"/>
          <w:b w:val="0"/>
          <w:sz w:val="24"/>
          <w:szCs w:val="24"/>
          <w:lang w:val="es-ES"/>
        </w:rPr>
        <w:t>la Corte</w:t>
      </w:r>
      <w:r w:rsidRPr="007264FF">
        <w:rPr>
          <w:rStyle w:val="Strong"/>
          <w:rFonts w:ascii="Times New Roman" w:hAnsi="Times New Roman" w:cs="Times New Roman"/>
          <w:b w:val="0"/>
          <w:sz w:val="24"/>
          <w:szCs w:val="24"/>
          <w:lang w:val="es-ES"/>
        </w:rPr>
        <w:t xml:space="preserve"> ordenó el pago</w:t>
      </w:r>
      <w:r w:rsidR="00126D5D">
        <w:rPr>
          <w:rStyle w:val="Strong"/>
          <w:rFonts w:ascii="Times New Roman" w:hAnsi="Times New Roman" w:cs="Times New Roman"/>
          <w:b w:val="0"/>
          <w:sz w:val="24"/>
          <w:szCs w:val="24"/>
          <w:lang w:val="es-ES"/>
        </w:rPr>
        <w:t xml:space="preserve"> a los solicitantes de</w:t>
      </w:r>
      <w:r w:rsidR="00CE7888">
        <w:rPr>
          <w:rStyle w:val="Strong"/>
          <w:rFonts w:ascii="Times New Roman" w:hAnsi="Times New Roman" w:cs="Times New Roman"/>
          <w:b w:val="0"/>
          <w:sz w:val="24"/>
          <w:szCs w:val="24"/>
          <w:lang w:val="es-ES"/>
        </w:rPr>
        <w:t xml:space="preserve"> la cantidad determinada en la s</w:t>
      </w:r>
      <w:r w:rsidR="00126D5D">
        <w:rPr>
          <w:rStyle w:val="Strong"/>
          <w:rFonts w:ascii="Times New Roman" w:hAnsi="Times New Roman" w:cs="Times New Roman"/>
          <w:b w:val="0"/>
          <w:sz w:val="24"/>
          <w:szCs w:val="24"/>
          <w:lang w:val="es-ES"/>
        </w:rPr>
        <w:t>entencia.</w:t>
      </w:r>
      <w:r w:rsidRPr="007264FF">
        <w:rPr>
          <w:rStyle w:val="Strong"/>
          <w:rFonts w:ascii="Times New Roman" w:hAnsi="Times New Roman" w:cs="Times New Roman"/>
          <w:b w:val="0"/>
          <w:sz w:val="24"/>
          <w:szCs w:val="24"/>
          <w:lang w:val="es-ES"/>
        </w:rPr>
        <w:t xml:space="preserve"> </w:t>
      </w:r>
    </w:p>
    <w:p w:rsidR="00B93F8F" w:rsidRPr="007264FF" w:rsidRDefault="00B93F8F" w:rsidP="00F44967">
      <w:pPr>
        <w:pStyle w:val="ListParagraph"/>
        <w:spacing w:line="276" w:lineRule="auto"/>
        <w:ind w:right="521"/>
        <w:rPr>
          <w:rFonts w:ascii="Times New Roman" w:hAnsi="Times New Roman" w:cs="Times New Roman"/>
          <w:sz w:val="24"/>
          <w:szCs w:val="24"/>
          <w:lang w:val="es-ES"/>
        </w:rPr>
      </w:pPr>
    </w:p>
    <w:p w:rsidR="00BB6147" w:rsidRPr="00F54FA0" w:rsidRDefault="00C83DC4" w:rsidP="00F44967">
      <w:pPr>
        <w:pStyle w:val="ListParagraph"/>
        <w:numPr>
          <w:ilvl w:val="0"/>
          <w:numId w:val="1"/>
        </w:numPr>
        <w:autoSpaceDE w:val="0"/>
        <w:autoSpaceDN w:val="0"/>
        <w:adjustRightInd w:val="0"/>
        <w:spacing w:after="0" w:line="276" w:lineRule="auto"/>
        <w:ind w:right="521"/>
        <w:jc w:val="both"/>
        <w:rPr>
          <w:rFonts w:ascii="Times New Roman" w:hAnsi="Times New Roman" w:cs="Times New Roman"/>
          <w:sz w:val="24"/>
          <w:szCs w:val="24"/>
          <w:lang w:val="es-ES"/>
        </w:rPr>
      </w:pPr>
      <w:r>
        <w:rPr>
          <w:rFonts w:ascii="Times New Roman" w:hAnsi="Times New Roman" w:cs="Times New Roman"/>
          <w:sz w:val="24"/>
          <w:szCs w:val="24"/>
          <w:lang w:val="es-ES"/>
        </w:rPr>
        <w:t>La Corte</w:t>
      </w:r>
      <w:r w:rsidR="00F54FA0" w:rsidRPr="00F54FA0">
        <w:rPr>
          <w:rFonts w:ascii="Times New Roman" w:hAnsi="Times New Roman" w:cs="Times New Roman"/>
          <w:sz w:val="24"/>
          <w:szCs w:val="24"/>
          <w:lang w:val="es-ES"/>
        </w:rPr>
        <w:t xml:space="preserve"> declaró que supervisaría el pleno cumplimiento</w:t>
      </w:r>
      <w:r w:rsidR="00F54FA0">
        <w:rPr>
          <w:rFonts w:ascii="Times New Roman" w:hAnsi="Times New Roman" w:cs="Times New Roman"/>
          <w:sz w:val="24"/>
          <w:szCs w:val="24"/>
          <w:lang w:val="es-ES"/>
        </w:rPr>
        <w:t xml:space="preserve"> de la </w:t>
      </w:r>
      <w:r w:rsidR="00CE7888">
        <w:rPr>
          <w:rFonts w:ascii="Times New Roman" w:hAnsi="Times New Roman" w:cs="Times New Roman"/>
          <w:sz w:val="24"/>
          <w:szCs w:val="24"/>
          <w:lang w:val="es-ES"/>
        </w:rPr>
        <w:t>s</w:t>
      </w:r>
      <w:r w:rsidR="00F54FA0" w:rsidRPr="00F54FA0">
        <w:rPr>
          <w:rFonts w:ascii="Times New Roman" w:hAnsi="Times New Roman" w:cs="Times New Roman"/>
          <w:sz w:val="24"/>
          <w:szCs w:val="24"/>
          <w:lang w:val="es-ES"/>
        </w:rPr>
        <w:t xml:space="preserve">entencia, </w:t>
      </w:r>
      <w:r w:rsidR="00F54FA0">
        <w:rPr>
          <w:rFonts w:ascii="Times New Roman" w:hAnsi="Times New Roman" w:cs="Times New Roman"/>
          <w:sz w:val="24"/>
          <w:szCs w:val="24"/>
          <w:lang w:val="es-ES"/>
        </w:rPr>
        <w:t>en ejercicio de</w:t>
      </w:r>
      <w:r w:rsidR="00F54FA0" w:rsidRPr="00F54FA0">
        <w:rPr>
          <w:rFonts w:ascii="Times New Roman" w:hAnsi="Times New Roman" w:cs="Times New Roman"/>
          <w:sz w:val="24"/>
          <w:szCs w:val="24"/>
          <w:lang w:val="es-ES"/>
        </w:rPr>
        <w:t xml:space="preserve"> sus poderes</w:t>
      </w:r>
      <w:r w:rsidR="00F54FA0">
        <w:rPr>
          <w:rFonts w:ascii="Times New Roman" w:hAnsi="Times New Roman" w:cs="Times New Roman"/>
          <w:sz w:val="24"/>
          <w:szCs w:val="24"/>
          <w:lang w:val="es-ES"/>
        </w:rPr>
        <w:t xml:space="preserve"> y</w:t>
      </w:r>
      <w:r w:rsidR="00F54FA0" w:rsidRPr="00F54FA0">
        <w:rPr>
          <w:rFonts w:ascii="Times New Roman" w:hAnsi="Times New Roman" w:cs="Times New Roman"/>
          <w:sz w:val="24"/>
          <w:szCs w:val="24"/>
          <w:lang w:val="es-ES"/>
        </w:rPr>
        <w:t xml:space="preserve"> en cumplimiento </w:t>
      </w:r>
      <w:r w:rsidR="00F54FA0">
        <w:rPr>
          <w:rFonts w:ascii="Times New Roman" w:hAnsi="Times New Roman" w:cs="Times New Roman"/>
          <w:sz w:val="24"/>
          <w:szCs w:val="24"/>
          <w:lang w:val="es-ES"/>
        </w:rPr>
        <w:t>de</w:t>
      </w:r>
      <w:r w:rsidR="00F54FA0" w:rsidRPr="00F54FA0">
        <w:rPr>
          <w:rFonts w:ascii="Times New Roman" w:hAnsi="Times New Roman" w:cs="Times New Roman"/>
          <w:sz w:val="24"/>
          <w:szCs w:val="24"/>
          <w:lang w:val="es-ES"/>
        </w:rPr>
        <w:t xml:space="preserve"> sus obligaciones</w:t>
      </w:r>
      <w:r w:rsidR="00F54FA0">
        <w:rPr>
          <w:rFonts w:ascii="Times New Roman" w:hAnsi="Times New Roman" w:cs="Times New Roman"/>
          <w:sz w:val="24"/>
          <w:szCs w:val="24"/>
          <w:lang w:val="es-ES"/>
        </w:rPr>
        <w:t xml:space="preserve"> establecidas en </w:t>
      </w:r>
      <w:r w:rsidR="00F54FA0" w:rsidRPr="00F54FA0">
        <w:rPr>
          <w:rFonts w:ascii="Times New Roman" w:hAnsi="Times New Roman" w:cs="Times New Roman"/>
          <w:sz w:val="24"/>
          <w:szCs w:val="24"/>
          <w:lang w:val="es-ES"/>
        </w:rPr>
        <w:t>la Convención</w:t>
      </w:r>
      <w:r w:rsidR="00AA2856">
        <w:rPr>
          <w:rFonts w:ascii="Times New Roman" w:hAnsi="Times New Roman" w:cs="Times New Roman"/>
          <w:sz w:val="24"/>
          <w:szCs w:val="24"/>
          <w:lang w:val="es-ES"/>
        </w:rPr>
        <w:t xml:space="preserve"> Americana de Derechos Humanos, y </w:t>
      </w:r>
      <w:r w:rsidR="00F54FA0">
        <w:rPr>
          <w:rFonts w:ascii="Times New Roman" w:hAnsi="Times New Roman" w:cs="Times New Roman"/>
          <w:sz w:val="24"/>
          <w:szCs w:val="24"/>
          <w:lang w:val="es-ES"/>
        </w:rPr>
        <w:t>considerar</w:t>
      </w:r>
      <w:r w:rsidR="00AA2856">
        <w:rPr>
          <w:rFonts w:ascii="Times New Roman" w:hAnsi="Times New Roman" w:cs="Times New Roman"/>
          <w:sz w:val="24"/>
          <w:szCs w:val="24"/>
          <w:lang w:val="es-ES"/>
        </w:rPr>
        <w:t>ía</w:t>
      </w:r>
      <w:r w:rsidR="00F54FA0">
        <w:rPr>
          <w:rFonts w:ascii="Times New Roman" w:hAnsi="Times New Roman" w:cs="Times New Roman"/>
          <w:sz w:val="24"/>
          <w:szCs w:val="24"/>
          <w:lang w:val="es-ES"/>
        </w:rPr>
        <w:t xml:space="preserve"> el caso cerrado </w:t>
      </w:r>
      <w:r w:rsidR="00AA2856">
        <w:rPr>
          <w:rFonts w:ascii="Times New Roman" w:hAnsi="Times New Roman" w:cs="Times New Roman"/>
          <w:sz w:val="24"/>
          <w:szCs w:val="24"/>
          <w:lang w:val="es-ES"/>
        </w:rPr>
        <w:t xml:space="preserve">una vez el Estado </w:t>
      </w:r>
      <w:r w:rsidR="00F54FA0">
        <w:rPr>
          <w:rFonts w:ascii="Times New Roman" w:hAnsi="Times New Roman" w:cs="Times New Roman"/>
          <w:sz w:val="24"/>
          <w:szCs w:val="24"/>
          <w:lang w:val="es-ES"/>
        </w:rPr>
        <w:t>h</w:t>
      </w:r>
      <w:r w:rsidR="00AA2856">
        <w:rPr>
          <w:rFonts w:ascii="Times New Roman" w:hAnsi="Times New Roman" w:cs="Times New Roman"/>
          <w:sz w:val="24"/>
          <w:szCs w:val="24"/>
          <w:lang w:val="es-ES"/>
        </w:rPr>
        <w:t>ubiera</w:t>
      </w:r>
      <w:r w:rsidR="00F54FA0">
        <w:rPr>
          <w:rFonts w:ascii="Times New Roman" w:hAnsi="Times New Roman" w:cs="Times New Roman"/>
          <w:sz w:val="24"/>
          <w:szCs w:val="24"/>
          <w:lang w:val="es-ES"/>
        </w:rPr>
        <w:t xml:space="preserve"> cumplido íntegramente lo </w:t>
      </w:r>
      <w:r w:rsidR="00AA2856">
        <w:rPr>
          <w:rFonts w:ascii="Times New Roman" w:hAnsi="Times New Roman" w:cs="Times New Roman"/>
          <w:sz w:val="24"/>
          <w:szCs w:val="24"/>
          <w:lang w:val="es-ES"/>
        </w:rPr>
        <w:t>ordenado</w:t>
      </w:r>
      <w:r w:rsidR="00F54FA0">
        <w:rPr>
          <w:rFonts w:ascii="Times New Roman" w:hAnsi="Times New Roman" w:cs="Times New Roman"/>
          <w:sz w:val="24"/>
          <w:szCs w:val="24"/>
          <w:lang w:val="es-ES"/>
        </w:rPr>
        <w:t xml:space="preserve"> en </w:t>
      </w:r>
      <w:r w:rsidR="00CE7888">
        <w:rPr>
          <w:rFonts w:ascii="Times New Roman" w:hAnsi="Times New Roman" w:cs="Times New Roman"/>
          <w:sz w:val="24"/>
          <w:szCs w:val="24"/>
          <w:lang w:val="es-ES"/>
        </w:rPr>
        <w:t>la s</w:t>
      </w:r>
      <w:r w:rsidR="00F54FA0">
        <w:rPr>
          <w:rFonts w:ascii="Times New Roman" w:hAnsi="Times New Roman" w:cs="Times New Roman"/>
          <w:sz w:val="24"/>
          <w:szCs w:val="24"/>
          <w:lang w:val="es-ES"/>
        </w:rPr>
        <w:t xml:space="preserve">entencia. </w:t>
      </w:r>
    </w:p>
    <w:p w:rsidR="00862947" w:rsidRPr="00F54FA0" w:rsidRDefault="00862947" w:rsidP="00F44967">
      <w:pPr>
        <w:pStyle w:val="ListParagraph"/>
        <w:spacing w:line="276" w:lineRule="auto"/>
        <w:rPr>
          <w:rFonts w:ascii="Times New Roman" w:hAnsi="Times New Roman" w:cs="Times New Roman"/>
          <w:sz w:val="24"/>
          <w:szCs w:val="24"/>
          <w:lang w:val="es-ES"/>
        </w:rPr>
      </w:pPr>
    </w:p>
    <w:p w:rsidR="00862947" w:rsidRPr="00E54F86" w:rsidRDefault="00AA2856" w:rsidP="00F44967">
      <w:pPr>
        <w:autoSpaceDE w:val="0"/>
        <w:autoSpaceDN w:val="0"/>
        <w:adjustRightInd w:val="0"/>
        <w:spacing w:after="0" w:line="276" w:lineRule="auto"/>
        <w:ind w:right="521"/>
        <w:jc w:val="both"/>
        <w:rPr>
          <w:rFonts w:ascii="Times New Roman" w:hAnsi="Times New Roman" w:cs="Times New Roman"/>
          <w:sz w:val="24"/>
          <w:szCs w:val="24"/>
          <w:u w:val="single"/>
          <w:lang w:val="es-ES"/>
        </w:rPr>
      </w:pPr>
      <w:r>
        <w:rPr>
          <w:rFonts w:ascii="Times New Roman" w:hAnsi="Times New Roman" w:cs="Times New Roman"/>
          <w:sz w:val="24"/>
          <w:szCs w:val="24"/>
          <w:u w:val="single"/>
          <w:lang w:val="es-ES"/>
        </w:rPr>
        <w:t>HECHOS</w:t>
      </w:r>
      <w:r w:rsidR="00E54F86" w:rsidRPr="00E54F86">
        <w:rPr>
          <w:rFonts w:ascii="Times New Roman" w:hAnsi="Times New Roman" w:cs="Times New Roman"/>
          <w:sz w:val="24"/>
          <w:szCs w:val="24"/>
          <w:u w:val="single"/>
          <w:lang w:val="es-ES"/>
        </w:rPr>
        <w:t xml:space="preserve"> </w:t>
      </w:r>
      <w:r w:rsidR="00E54F86">
        <w:rPr>
          <w:rFonts w:ascii="Times New Roman" w:hAnsi="Times New Roman" w:cs="Times New Roman"/>
          <w:sz w:val="24"/>
          <w:szCs w:val="24"/>
          <w:u w:val="single"/>
          <w:lang w:val="es-ES"/>
        </w:rPr>
        <w:t>POSTERIORES A</w:t>
      </w:r>
      <w:r>
        <w:rPr>
          <w:rFonts w:ascii="Times New Roman" w:hAnsi="Times New Roman" w:cs="Times New Roman"/>
          <w:sz w:val="24"/>
          <w:szCs w:val="24"/>
          <w:u w:val="single"/>
          <w:lang w:val="es-ES"/>
        </w:rPr>
        <w:t xml:space="preserve"> </w:t>
      </w:r>
      <w:r w:rsidR="00E54F86">
        <w:rPr>
          <w:rFonts w:ascii="Times New Roman" w:hAnsi="Times New Roman" w:cs="Times New Roman"/>
          <w:sz w:val="24"/>
          <w:szCs w:val="24"/>
          <w:u w:val="single"/>
          <w:lang w:val="es-ES"/>
        </w:rPr>
        <w:t>L</w:t>
      </w:r>
      <w:r>
        <w:rPr>
          <w:rFonts w:ascii="Times New Roman" w:hAnsi="Times New Roman" w:cs="Times New Roman"/>
          <w:sz w:val="24"/>
          <w:szCs w:val="24"/>
          <w:u w:val="single"/>
          <w:lang w:val="es-ES"/>
        </w:rPr>
        <w:t>A</w:t>
      </w:r>
      <w:r w:rsidR="00E54F86">
        <w:rPr>
          <w:rFonts w:ascii="Times New Roman" w:hAnsi="Times New Roman" w:cs="Times New Roman"/>
          <w:sz w:val="24"/>
          <w:szCs w:val="24"/>
          <w:u w:val="single"/>
          <w:lang w:val="es-ES"/>
        </w:rPr>
        <w:t xml:space="preserve"> </w:t>
      </w:r>
      <w:r>
        <w:rPr>
          <w:rFonts w:ascii="Times New Roman" w:hAnsi="Times New Roman" w:cs="Times New Roman"/>
          <w:sz w:val="24"/>
          <w:szCs w:val="24"/>
          <w:u w:val="single"/>
          <w:lang w:val="es-ES"/>
        </w:rPr>
        <w:t>SENTENCIA</w:t>
      </w:r>
      <w:r w:rsidR="00E54F86">
        <w:rPr>
          <w:rFonts w:ascii="Times New Roman" w:hAnsi="Times New Roman" w:cs="Times New Roman"/>
          <w:sz w:val="24"/>
          <w:szCs w:val="24"/>
          <w:u w:val="single"/>
          <w:lang w:val="es-ES"/>
        </w:rPr>
        <w:t xml:space="preserve"> </w:t>
      </w:r>
    </w:p>
    <w:p w:rsidR="00862947" w:rsidRPr="00E54F86" w:rsidRDefault="00862947" w:rsidP="00F44967">
      <w:pPr>
        <w:autoSpaceDE w:val="0"/>
        <w:autoSpaceDN w:val="0"/>
        <w:adjustRightInd w:val="0"/>
        <w:spacing w:after="0" w:line="276" w:lineRule="auto"/>
        <w:ind w:right="521"/>
        <w:jc w:val="both"/>
        <w:rPr>
          <w:rFonts w:ascii="Times New Roman" w:hAnsi="Times New Roman" w:cs="Times New Roman"/>
          <w:sz w:val="24"/>
          <w:szCs w:val="24"/>
          <w:lang w:val="es-ES"/>
        </w:rPr>
      </w:pPr>
    </w:p>
    <w:p w:rsidR="00862947" w:rsidRPr="00F32936" w:rsidRDefault="006E2EA5" w:rsidP="00F44967">
      <w:pPr>
        <w:pStyle w:val="ListParagraph"/>
        <w:numPr>
          <w:ilvl w:val="0"/>
          <w:numId w:val="1"/>
        </w:numPr>
        <w:autoSpaceDE w:val="0"/>
        <w:autoSpaceDN w:val="0"/>
        <w:adjustRightInd w:val="0"/>
        <w:spacing w:after="0" w:line="276" w:lineRule="auto"/>
        <w:ind w:right="521"/>
        <w:jc w:val="both"/>
        <w:rPr>
          <w:rFonts w:ascii="Times New Roman" w:hAnsi="Times New Roman" w:cs="Times New Roman"/>
          <w:sz w:val="24"/>
          <w:szCs w:val="24"/>
          <w:lang w:val="es-ES"/>
        </w:rPr>
      </w:pPr>
      <w:r w:rsidRPr="00F32936">
        <w:rPr>
          <w:rFonts w:ascii="Times New Roman" w:hAnsi="Times New Roman" w:cs="Times New Roman"/>
          <w:sz w:val="24"/>
          <w:szCs w:val="24"/>
          <w:lang w:val="es-ES"/>
        </w:rPr>
        <w:t xml:space="preserve">Tenemos constancia de la existencia de una carta </w:t>
      </w:r>
      <w:r w:rsidR="0010738D">
        <w:rPr>
          <w:rFonts w:ascii="Times New Roman" w:hAnsi="Times New Roman" w:cs="Times New Roman"/>
          <w:sz w:val="24"/>
          <w:szCs w:val="24"/>
          <w:lang w:val="es-ES"/>
        </w:rPr>
        <w:t>del E</w:t>
      </w:r>
      <w:r w:rsidR="00F32936" w:rsidRPr="00F32936">
        <w:rPr>
          <w:rFonts w:ascii="Times New Roman" w:hAnsi="Times New Roman" w:cs="Times New Roman"/>
          <w:sz w:val="24"/>
          <w:szCs w:val="24"/>
          <w:lang w:val="es-ES"/>
        </w:rPr>
        <w:t>stado de fecha 6 de noviembre de 2016 en la que se argument</w:t>
      </w:r>
      <w:r w:rsidR="00F32936">
        <w:rPr>
          <w:rFonts w:ascii="Times New Roman" w:hAnsi="Times New Roman" w:cs="Times New Roman"/>
          <w:sz w:val="24"/>
          <w:szCs w:val="24"/>
          <w:lang w:val="es-ES"/>
        </w:rPr>
        <w:t>a</w:t>
      </w:r>
      <w:r w:rsidR="00F32936" w:rsidRPr="00F32936">
        <w:rPr>
          <w:rFonts w:ascii="Times New Roman" w:hAnsi="Times New Roman" w:cs="Times New Roman"/>
          <w:sz w:val="24"/>
          <w:szCs w:val="24"/>
          <w:lang w:val="es-ES"/>
        </w:rPr>
        <w:t xml:space="preserve"> que, al no existir en la actualidad </w:t>
      </w:r>
      <w:r w:rsidR="00CB6043">
        <w:rPr>
          <w:rFonts w:ascii="Times New Roman" w:hAnsi="Times New Roman" w:cs="Times New Roman"/>
          <w:sz w:val="24"/>
          <w:szCs w:val="24"/>
          <w:lang w:val="es-ES"/>
        </w:rPr>
        <w:t xml:space="preserve">plazas judiciales </w:t>
      </w:r>
      <w:r w:rsidR="00F32936" w:rsidRPr="00F32936">
        <w:rPr>
          <w:rFonts w:ascii="Times New Roman" w:hAnsi="Times New Roman" w:cs="Times New Roman"/>
          <w:sz w:val="24"/>
          <w:szCs w:val="24"/>
          <w:lang w:val="es-ES"/>
        </w:rPr>
        <w:t xml:space="preserve">vacantes, </w:t>
      </w:r>
      <w:r w:rsidR="00AA2856">
        <w:rPr>
          <w:rFonts w:ascii="Times New Roman" w:hAnsi="Times New Roman" w:cs="Times New Roman"/>
          <w:sz w:val="24"/>
          <w:szCs w:val="24"/>
          <w:lang w:val="es-ES"/>
        </w:rPr>
        <w:t xml:space="preserve">no le </w:t>
      </w:r>
      <w:r w:rsidR="00F32936" w:rsidRPr="00F32936">
        <w:rPr>
          <w:rFonts w:ascii="Times New Roman" w:hAnsi="Times New Roman" w:cs="Times New Roman"/>
          <w:sz w:val="24"/>
          <w:szCs w:val="24"/>
          <w:lang w:val="es-ES"/>
        </w:rPr>
        <w:t>es</w:t>
      </w:r>
      <w:r w:rsidR="0010738D">
        <w:rPr>
          <w:rFonts w:ascii="Times New Roman" w:hAnsi="Times New Roman" w:cs="Times New Roman"/>
          <w:sz w:val="24"/>
          <w:szCs w:val="24"/>
          <w:lang w:val="es-ES"/>
        </w:rPr>
        <w:t xml:space="preserve"> </w:t>
      </w:r>
      <w:r w:rsidR="00AA2856">
        <w:rPr>
          <w:rFonts w:ascii="Times New Roman" w:hAnsi="Times New Roman" w:cs="Times New Roman"/>
          <w:sz w:val="24"/>
          <w:szCs w:val="24"/>
          <w:lang w:val="es-ES"/>
        </w:rPr>
        <w:t>p</w:t>
      </w:r>
      <w:r w:rsidR="00F32936" w:rsidRPr="00F32936">
        <w:rPr>
          <w:rFonts w:ascii="Times New Roman" w:hAnsi="Times New Roman" w:cs="Times New Roman"/>
          <w:sz w:val="24"/>
          <w:szCs w:val="24"/>
          <w:lang w:val="es-ES"/>
        </w:rPr>
        <w:t xml:space="preserve">osible </w:t>
      </w:r>
      <w:r w:rsidR="00AA2856">
        <w:rPr>
          <w:rFonts w:ascii="Times New Roman" w:hAnsi="Times New Roman" w:cs="Times New Roman"/>
          <w:sz w:val="24"/>
          <w:szCs w:val="24"/>
          <w:lang w:val="es-ES"/>
        </w:rPr>
        <w:t>a</w:t>
      </w:r>
      <w:r w:rsidR="00F32936">
        <w:rPr>
          <w:rFonts w:ascii="Times New Roman" w:hAnsi="Times New Roman" w:cs="Times New Roman"/>
          <w:sz w:val="24"/>
          <w:szCs w:val="24"/>
          <w:lang w:val="es-ES"/>
        </w:rPr>
        <w:t>l Estado r</w:t>
      </w:r>
      <w:r w:rsidR="0010738D">
        <w:rPr>
          <w:rFonts w:ascii="Times New Roman" w:hAnsi="Times New Roman" w:cs="Times New Roman"/>
          <w:sz w:val="24"/>
          <w:szCs w:val="24"/>
          <w:lang w:val="es-ES"/>
        </w:rPr>
        <w:t>eincorporar</w:t>
      </w:r>
      <w:r w:rsidR="00F32936">
        <w:rPr>
          <w:rFonts w:ascii="Times New Roman" w:hAnsi="Times New Roman" w:cs="Times New Roman"/>
          <w:sz w:val="24"/>
          <w:szCs w:val="24"/>
          <w:lang w:val="es-ES"/>
        </w:rPr>
        <w:t xml:space="preserve"> a los </w:t>
      </w:r>
      <w:r w:rsidR="0010738D">
        <w:rPr>
          <w:rFonts w:ascii="Times New Roman" w:hAnsi="Times New Roman" w:cs="Times New Roman"/>
          <w:sz w:val="24"/>
          <w:szCs w:val="24"/>
          <w:lang w:val="es-ES"/>
        </w:rPr>
        <w:t>solicitantes</w:t>
      </w:r>
      <w:r w:rsidR="00F32936">
        <w:rPr>
          <w:rFonts w:ascii="Times New Roman" w:hAnsi="Times New Roman" w:cs="Times New Roman"/>
          <w:sz w:val="24"/>
          <w:szCs w:val="24"/>
          <w:lang w:val="es-ES"/>
        </w:rPr>
        <w:t xml:space="preserve"> de la forma prevista por </w:t>
      </w:r>
      <w:r w:rsidR="00C83DC4">
        <w:rPr>
          <w:rFonts w:ascii="Times New Roman" w:hAnsi="Times New Roman" w:cs="Times New Roman"/>
          <w:sz w:val="24"/>
          <w:szCs w:val="24"/>
          <w:lang w:val="es-ES"/>
        </w:rPr>
        <w:t>la Corte</w:t>
      </w:r>
      <w:r w:rsidR="00F32936">
        <w:rPr>
          <w:rFonts w:ascii="Times New Roman" w:hAnsi="Times New Roman" w:cs="Times New Roman"/>
          <w:sz w:val="24"/>
          <w:szCs w:val="24"/>
          <w:lang w:val="es-ES"/>
        </w:rPr>
        <w:t xml:space="preserve">. </w:t>
      </w:r>
    </w:p>
    <w:p w:rsidR="00862947" w:rsidRPr="00F32936" w:rsidRDefault="00862947" w:rsidP="00F44967">
      <w:pPr>
        <w:pStyle w:val="ListParagraph"/>
        <w:autoSpaceDE w:val="0"/>
        <w:autoSpaceDN w:val="0"/>
        <w:adjustRightInd w:val="0"/>
        <w:spacing w:after="0" w:line="276" w:lineRule="auto"/>
        <w:ind w:right="521"/>
        <w:jc w:val="both"/>
        <w:rPr>
          <w:rFonts w:ascii="Times New Roman" w:hAnsi="Times New Roman" w:cs="Times New Roman"/>
          <w:sz w:val="24"/>
          <w:szCs w:val="24"/>
          <w:lang w:val="es-ES"/>
        </w:rPr>
      </w:pPr>
    </w:p>
    <w:p w:rsidR="00862947" w:rsidRPr="00F32936" w:rsidRDefault="00F32936" w:rsidP="00F44967">
      <w:pPr>
        <w:pStyle w:val="ListParagraph"/>
        <w:numPr>
          <w:ilvl w:val="0"/>
          <w:numId w:val="1"/>
        </w:numPr>
        <w:autoSpaceDE w:val="0"/>
        <w:autoSpaceDN w:val="0"/>
        <w:adjustRightInd w:val="0"/>
        <w:spacing w:after="0" w:line="276" w:lineRule="auto"/>
        <w:ind w:right="521"/>
        <w:jc w:val="both"/>
        <w:rPr>
          <w:rFonts w:ascii="Times New Roman" w:hAnsi="Times New Roman" w:cs="Times New Roman"/>
          <w:sz w:val="24"/>
          <w:szCs w:val="24"/>
          <w:lang w:val="es-ES"/>
        </w:rPr>
      </w:pPr>
      <w:r w:rsidRPr="00F32936">
        <w:rPr>
          <w:rFonts w:ascii="Times New Roman" w:hAnsi="Times New Roman" w:cs="Times New Roman"/>
          <w:sz w:val="24"/>
          <w:szCs w:val="24"/>
          <w:lang w:val="es-ES"/>
        </w:rPr>
        <w:t>Sin embargo, también tenemos constancia de una carta</w:t>
      </w:r>
      <w:r>
        <w:rPr>
          <w:rFonts w:ascii="Times New Roman" w:hAnsi="Times New Roman" w:cs="Times New Roman"/>
          <w:sz w:val="24"/>
          <w:szCs w:val="24"/>
          <w:lang w:val="es-ES"/>
        </w:rPr>
        <w:t xml:space="preserve"> </w:t>
      </w:r>
      <w:r w:rsidRPr="00F32936">
        <w:rPr>
          <w:rFonts w:ascii="Times New Roman" w:hAnsi="Times New Roman" w:cs="Times New Roman"/>
          <w:sz w:val="24"/>
          <w:szCs w:val="24"/>
          <w:lang w:val="es-ES"/>
        </w:rPr>
        <w:t>de fecha 20 de noviembre de 2016</w:t>
      </w:r>
      <w:r>
        <w:rPr>
          <w:rFonts w:ascii="Times New Roman" w:hAnsi="Times New Roman" w:cs="Times New Roman"/>
          <w:sz w:val="24"/>
          <w:szCs w:val="24"/>
          <w:lang w:val="es-ES"/>
        </w:rPr>
        <w:t xml:space="preserve">, </w:t>
      </w:r>
      <w:r w:rsidR="00AA2856">
        <w:rPr>
          <w:rFonts w:ascii="Times New Roman" w:hAnsi="Times New Roman" w:cs="Times New Roman"/>
          <w:sz w:val="24"/>
          <w:szCs w:val="24"/>
          <w:lang w:val="es-ES"/>
        </w:rPr>
        <w:t>redactada</w:t>
      </w:r>
      <w:r>
        <w:rPr>
          <w:rFonts w:ascii="Times New Roman" w:hAnsi="Times New Roman" w:cs="Times New Roman"/>
          <w:sz w:val="24"/>
          <w:szCs w:val="24"/>
          <w:lang w:val="es-ES"/>
        </w:rPr>
        <w:t xml:space="preserve"> por </w:t>
      </w:r>
      <w:r w:rsidRPr="00F32936">
        <w:rPr>
          <w:rFonts w:ascii="Times New Roman" w:hAnsi="Times New Roman" w:cs="Times New Roman"/>
          <w:sz w:val="24"/>
          <w:szCs w:val="24"/>
          <w:lang w:val="es-ES"/>
        </w:rPr>
        <w:t xml:space="preserve">representantes de </w:t>
      </w:r>
      <w:r w:rsidR="00AA2856">
        <w:rPr>
          <w:rFonts w:ascii="Times New Roman" w:hAnsi="Times New Roman" w:cs="Times New Roman"/>
          <w:sz w:val="24"/>
          <w:szCs w:val="24"/>
          <w:lang w:val="es-ES"/>
        </w:rPr>
        <w:t xml:space="preserve">las </w:t>
      </w:r>
      <w:r w:rsidRPr="00F32936">
        <w:rPr>
          <w:rFonts w:ascii="Times New Roman" w:hAnsi="Times New Roman" w:cs="Times New Roman"/>
          <w:sz w:val="24"/>
          <w:szCs w:val="24"/>
          <w:lang w:val="es-ES"/>
        </w:rPr>
        <w:t>organizaciones de abogados en Honduras</w:t>
      </w:r>
      <w:r>
        <w:rPr>
          <w:rFonts w:ascii="Times New Roman" w:hAnsi="Times New Roman" w:cs="Times New Roman"/>
          <w:sz w:val="24"/>
          <w:szCs w:val="24"/>
          <w:lang w:val="es-ES"/>
        </w:rPr>
        <w:t xml:space="preserve">, que explica </w:t>
      </w:r>
      <w:r w:rsidRPr="00F32936">
        <w:rPr>
          <w:rFonts w:ascii="Times New Roman" w:hAnsi="Times New Roman" w:cs="Times New Roman"/>
          <w:sz w:val="24"/>
          <w:szCs w:val="24"/>
          <w:lang w:val="es-ES"/>
        </w:rPr>
        <w:t xml:space="preserve">que </w:t>
      </w:r>
      <w:r w:rsidR="00AA2856">
        <w:rPr>
          <w:rFonts w:ascii="Times New Roman" w:hAnsi="Times New Roman" w:cs="Times New Roman"/>
          <w:sz w:val="24"/>
          <w:szCs w:val="24"/>
          <w:lang w:val="es-ES"/>
        </w:rPr>
        <w:t xml:space="preserve">el artículo </w:t>
      </w:r>
      <w:r w:rsidR="00862947" w:rsidRPr="00F32936">
        <w:rPr>
          <w:rFonts w:ascii="Times New Roman" w:hAnsi="Times New Roman" w:cs="Times New Roman"/>
          <w:sz w:val="24"/>
          <w:szCs w:val="24"/>
          <w:lang w:val="es-ES"/>
        </w:rPr>
        <w:t>313(12)</w:t>
      </w:r>
      <w:r w:rsidRPr="00F32936">
        <w:rPr>
          <w:rFonts w:ascii="Times New Roman" w:hAnsi="Times New Roman" w:cs="Times New Roman"/>
          <w:sz w:val="24"/>
          <w:szCs w:val="24"/>
          <w:lang w:val="es-ES"/>
        </w:rPr>
        <w:t xml:space="preserve"> de la Constitución de Honduras faculta esencialmente al Estado para crear las p</w:t>
      </w:r>
      <w:r w:rsidR="00AA2856">
        <w:rPr>
          <w:rFonts w:ascii="Times New Roman" w:hAnsi="Times New Roman" w:cs="Times New Roman"/>
          <w:sz w:val="24"/>
          <w:szCs w:val="24"/>
          <w:lang w:val="es-ES"/>
        </w:rPr>
        <w:t>lazas</w:t>
      </w:r>
      <w:r w:rsidRPr="00F32936">
        <w:rPr>
          <w:rFonts w:ascii="Times New Roman" w:hAnsi="Times New Roman" w:cs="Times New Roman"/>
          <w:sz w:val="24"/>
          <w:szCs w:val="24"/>
          <w:lang w:val="es-ES"/>
        </w:rPr>
        <w:t xml:space="preserve"> judiciales necesarias, </w:t>
      </w:r>
      <w:r w:rsidR="00AA2856">
        <w:rPr>
          <w:rFonts w:ascii="Times New Roman" w:hAnsi="Times New Roman" w:cs="Times New Roman"/>
          <w:sz w:val="24"/>
          <w:szCs w:val="24"/>
          <w:lang w:val="es-ES"/>
        </w:rPr>
        <w:t>lo</w:t>
      </w:r>
      <w:r w:rsidRPr="00F32936">
        <w:rPr>
          <w:rFonts w:ascii="Times New Roman" w:hAnsi="Times New Roman" w:cs="Times New Roman"/>
          <w:sz w:val="24"/>
          <w:szCs w:val="24"/>
          <w:lang w:val="es-ES"/>
        </w:rPr>
        <w:t xml:space="preserve"> que</w:t>
      </w:r>
      <w:r>
        <w:rPr>
          <w:rFonts w:ascii="Times New Roman" w:hAnsi="Times New Roman" w:cs="Times New Roman"/>
          <w:sz w:val="24"/>
          <w:szCs w:val="24"/>
          <w:lang w:val="es-ES"/>
        </w:rPr>
        <w:t xml:space="preserve"> cubriría la situación </w:t>
      </w:r>
      <w:r w:rsidR="00AA2856">
        <w:rPr>
          <w:rFonts w:ascii="Times New Roman" w:hAnsi="Times New Roman" w:cs="Times New Roman"/>
          <w:sz w:val="24"/>
          <w:szCs w:val="24"/>
          <w:lang w:val="es-ES"/>
        </w:rPr>
        <w:t xml:space="preserve">del presente </w:t>
      </w:r>
      <w:r>
        <w:rPr>
          <w:rFonts w:ascii="Times New Roman" w:hAnsi="Times New Roman" w:cs="Times New Roman"/>
          <w:sz w:val="24"/>
          <w:szCs w:val="24"/>
          <w:lang w:val="es-ES"/>
        </w:rPr>
        <w:t xml:space="preserve">caso, </w:t>
      </w:r>
      <w:r w:rsidR="00AA2856">
        <w:rPr>
          <w:rFonts w:ascii="Times New Roman" w:hAnsi="Times New Roman" w:cs="Times New Roman"/>
          <w:sz w:val="24"/>
          <w:szCs w:val="24"/>
          <w:lang w:val="es-ES"/>
        </w:rPr>
        <w:t xml:space="preserve">por lo que </w:t>
      </w:r>
      <w:r>
        <w:rPr>
          <w:rFonts w:ascii="Times New Roman" w:hAnsi="Times New Roman" w:cs="Times New Roman"/>
          <w:sz w:val="24"/>
          <w:szCs w:val="24"/>
          <w:lang w:val="es-ES"/>
        </w:rPr>
        <w:t xml:space="preserve">el Estado no puede argumentar que resulta </w:t>
      </w:r>
      <w:r w:rsidR="00AA2856">
        <w:rPr>
          <w:rFonts w:ascii="Times New Roman" w:hAnsi="Times New Roman" w:cs="Times New Roman"/>
          <w:sz w:val="24"/>
          <w:szCs w:val="24"/>
          <w:lang w:val="es-ES"/>
        </w:rPr>
        <w:t>"</w:t>
      </w:r>
      <w:r>
        <w:rPr>
          <w:rFonts w:ascii="Times New Roman" w:hAnsi="Times New Roman" w:cs="Times New Roman"/>
          <w:sz w:val="24"/>
          <w:szCs w:val="24"/>
          <w:lang w:val="es-ES"/>
        </w:rPr>
        <w:t>imposible</w:t>
      </w:r>
      <w:r w:rsidR="00AA2856">
        <w:rPr>
          <w:rFonts w:ascii="Times New Roman" w:hAnsi="Times New Roman" w:cs="Times New Roman"/>
          <w:sz w:val="24"/>
          <w:szCs w:val="24"/>
          <w:lang w:val="es-ES"/>
        </w:rPr>
        <w:t>"</w:t>
      </w:r>
      <w:r>
        <w:rPr>
          <w:rFonts w:ascii="Times New Roman" w:hAnsi="Times New Roman" w:cs="Times New Roman"/>
          <w:sz w:val="24"/>
          <w:szCs w:val="24"/>
          <w:lang w:val="es-ES"/>
        </w:rPr>
        <w:t xml:space="preserve"> r</w:t>
      </w:r>
      <w:r w:rsidR="0010738D">
        <w:rPr>
          <w:rFonts w:ascii="Times New Roman" w:hAnsi="Times New Roman" w:cs="Times New Roman"/>
          <w:sz w:val="24"/>
          <w:szCs w:val="24"/>
          <w:lang w:val="es-ES"/>
        </w:rPr>
        <w:t>eincorporar a los solicitantes</w:t>
      </w:r>
      <w:r>
        <w:rPr>
          <w:rFonts w:ascii="Times New Roman" w:hAnsi="Times New Roman" w:cs="Times New Roman"/>
          <w:sz w:val="24"/>
          <w:szCs w:val="24"/>
          <w:lang w:val="es-ES"/>
        </w:rPr>
        <w:t xml:space="preserve"> </w:t>
      </w:r>
      <w:r w:rsidR="00AA2856">
        <w:rPr>
          <w:rFonts w:ascii="Times New Roman" w:hAnsi="Times New Roman" w:cs="Times New Roman"/>
          <w:sz w:val="24"/>
          <w:szCs w:val="24"/>
          <w:lang w:val="es-ES"/>
        </w:rPr>
        <w:t xml:space="preserve">en los términos </w:t>
      </w:r>
      <w:r>
        <w:rPr>
          <w:rFonts w:ascii="Times New Roman" w:hAnsi="Times New Roman" w:cs="Times New Roman"/>
          <w:sz w:val="24"/>
          <w:szCs w:val="24"/>
          <w:lang w:val="es-ES"/>
        </w:rPr>
        <w:t>ordenado</w:t>
      </w:r>
      <w:r w:rsidR="00AA2856">
        <w:rPr>
          <w:rFonts w:ascii="Times New Roman" w:hAnsi="Times New Roman" w:cs="Times New Roman"/>
          <w:sz w:val="24"/>
          <w:szCs w:val="24"/>
          <w:lang w:val="es-ES"/>
        </w:rPr>
        <w:t>s</w:t>
      </w:r>
      <w:r>
        <w:rPr>
          <w:rFonts w:ascii="Times New Roman" w:hAnsi="Times New Roman" w:cs="Times New Roman"/>
          <w:sz w:val="24"/>
          <w:szCs w:val="24"/>
          <w:lang w:val="es-ES"/>
        </w:rPr>
        <w:t xml:space="preserve"> por </w:t>
      </w:r>
      <w:r w:rsidR="00C83DC4">
        <w:rPr>
          <w:rFonts w:ascii="Times New Roman" w:hAnsi="Times New Roman" w:cs="Times New Roman"/>
          <w:sz w:val="24"/>
          <w:szCs w:val="24"/>
          <w:lang w:val="es-ES"/>
        </w:rPr>
        <w:t>la Corte</w:t>
      </w:r>
      <w:r>
        <w:rPr>
          <w:rFonts w:ascii="Times New Roman" w:hAnsi="Times New Roman" w:cs="Times New Roman"/>
          <w:sz w:val="24"/>
          <w:szCs w:val="24"/>
          <w:lang w:val="es-ES"/>
        </w:rPr>
        <w:t xml:space="preserve">. </w:t>
      </w:r>
      <w:r w:rsidR="00862947" w:rsidRPr="00F32936">
        <w:rPr>
          <w:rFonts w:ascii="Times New Roman" w:hAnsi="Times New Roman" w:cs="Times New Roman"/>
          <w:sz w:val="24"/>
          <w:szCs w:val="24"/>
          <w:lang w:val="es-ES"/>
        </w:rPr>
        <w:t xml:space="preserve"> </w:t>
      </w:r>
    </w:p>
    <w:p w:rsidR="00862947" w:rsidRPr="00F32936" w:rsidRDefault="00862947" w:rsidP="00F44967">
      <w:pPr>
        <w:pStyle w:val="ListParagraph"/>
        <w:spacing w:line="276" w:lineRule="auto"/>
        <w:rPr>
          <w:rFonts w:ascii="Times New Roman" w:hAnsi="Times New Roman" w:cs="Times New Roman"/>
          <w:sz w:val="24"/>
          <w:szCs w:val="24"/>
          <w:lang w:val="es-ES"/>
        </w:rPr>
      </w:pPr>
    </w:p>
    <w:p w:rsidR="00862947" w:rsidRPr="0091685B" w:rsidRDefault="0010738D" w:rsidP="00F44967">
      <w:pPr>
        <w:pStyle w:val="ListParagraph"/>
        <w:numPr>
          <w:ilvl w:val="0"/>
          <w:numId w:val="1"/>
        </w:numPr>
        <w:autoSpaceDE w:val="0"/>
        <w:autoSpaceDN w:val="0"/>
        <w:adjustRightInd w:val="0"/>
        <w:spacing w:after="0" w:line="276" w:lineRule="auto"/>
        <w:ind w:right="521"/>
        <w:jc w:val="both"/>
        <w:rPr>
          <w:rFonts w:ascii="Times New Roman" w:hAnsi="Times New Roman" w:cs="Times New Roman"/>
          <w:sz w:val="24"/>
          <w:szCs w:val="24"/>
          <w:lang w:val="es-ES"/>
        </w:rPr>
      </w:pPr>
      <w:r>
        <w:rPr>
          <w:rFonts w:ascii="Times New Roman" w:hAnsi="Times New Roman" w:cs="Times New Roman"/>
          <w:sz w:val="24"/>
          <w:szCs w:val="24"/>
          <w:lang w:val="es-ES"/>
        </w:rPr>
        <w:t>E</w:t>
      </w:r>
      <w:r w:rsidR="00AA2856">
        <w:rPr>
          <w:rFonts w:ascii="Times New Roman" w:hAnsi="Times New Roman" w:cs="Times New Roman"/>
          <w:sz w:val="24"/>
          <w:szCs w:val="24"/>
          <w:lang w:val="es-ES"/>
        </w:rPr>
        <w:t xml:space="preserve">l presente documento </w:t>
      </w:r>
      <w:r w:rsidR="00AA2856" w:rsidRPr="00AA2856">
        <w:rPr>
          <w:rFonts w:ascii="Times New Roman" w:hAnsi="Times New Roman" w:cs="Times New Roman"/>
          <w:i/>
          <w:sz w:val="24"/>
          <w:szCs w:val="24"/>
          <w:lang w:val="es-ES"/>
        </w:rPr>
        <w:t>amicus</w:t>
      </w:r>
      <w:r w:rsidR="00AA2856">
        <w:rPr>
          <w:rFonts w:ascii="Times New Roman" w:hAnsi="Times New Roman" w:cs="Times New Roman"/>
          <w:sz w:val="24"/>
          <w:szCs w:val="24"/>
          <w:lang w:val="es-ES"/>
        </w:rPr>
        <w:t xml:space="preserve"> parte de la premisa de que </w:t>
      </w:r>
      <w:r>
        <w:rPr>
          <w:rFonts w:ascii="Times New Roman" w:hAnsi="Times New Roman" w:cs="Times New Roman"/>
          <w:sz w:val="24"/>
          <w:szCs w:val="24"/>
          <w:lang w:val="es-ES"/>
        </w:rPr>
        <w:t xml:space="preserve">ésta es la </w:t>
      </w:r>
      <w:r w:rsidR="00CB6043">
        <w:rPr>
          <w:rFonts w:ascii="Times New Roman" w:hAnsi="Times New Roman" w:cs="Times New Roman"/>
          <w:sz w:val="24"/>
          <w:szCs w:val="24"/>
          <w:lang w:val="es-ES"/>
        </w:rPr>
        <w:t>postura</w:t>
      </w:r>
      <w:r w:rsidR="00A670C5">
        <w:rPr>
          <w:rFonts w:ascii="Times New Roman" w:hAnsi="Times New Roman" w:cs="Times New Roman"/>
          <w:sz w:val="24"/>
          <w:szCs w:val="24"/>
          <w:lang w:val="es-ES"/>
        </w:rPr>
        <w:t xml:space="preserve"> </w:t>
      </w:r>
      <w:r w:rsidR="00CB6043">
        <w:rPr>
          <w:rFonts w:ascii="Times New Roman" w:hAnsi="Times New Roman" w:cs="Times New Roman"/>
          <w:sz w:val="24"/>
          <w:szCs w:val="24"/>
          <w:lang w:val="es-ES"/>
        </w:rPr>
        <w:t>correcta.</w:t>
      </w:r>
    </w:p>
    <w:p w:rsidR="00F57ED1" w:rsidRPr="0091685B" w:rsidRDefault="00F57ED1" w:rsidP="0091685B">
      <w:pPr>
        <w:spacing w:line="276" w:lineRule="auto"/>
        <w:rPr>
          <w:rFonts w:ascii="Times New Roman" w:hAnsi="Times New Roman" w:cs="Times New Roman"/>
          <w:sz w:val="24"/>
          <w:szCs w:val="24"/>
          <w:lang w:val="es-ES"/>
        </w:rPr>
      </w:pPr>
    </w:p>
    <w:p w:rsidR="006E6283" w:rsidRPr="0091685B" w:rsidRDefault="0091685B" w:rsidP="00F44967">
      <w:pPr>
        <w:autoSpaceDE w:val="0"/>
        <w:autoSpaceDN w:val="0"/>
        <w:adjustRightInd w:val="0"/>
        <w:spacing w:after="0" w:line="276" w:lineRule="auto"/>
        <w:ind w:right="521"/>
        <w:jc w:val="both"/>
        <w:rPr>
          <w:rFonts w:ascii="Times New Roman" w:hAnsi="Times New Roman" w:cs="Times New Roman"/>
          <w:sz w:val="24"/>
          <w:szCs w:val="24"/>
          <w:u w:val="single"/>
          <w:lang w:val="es-ES"/>
        </w:rPr>
      </w:pPr>
      <w:r w:rsidRPr="0091685B">
        <w:rPr>
          <w:rFonts w:ascii="Times New Roman" w:hAnsi="Times New Roman" w:cs="Times New Roman"/>
          <w:sz w:val="24"/>
          <w:szCs w:val="24"/>
          <w:u w:val="single"/>
          <w:lang w:val="es-ES"/>
        </w:rPr>
        <w:t xml:space="preserve">RESUMEN DE LAS </w:t>
      </w:r>
      <w:r w:rsidR="005E51E5">
        <w:rPr>
          <w:rFonts w:ascii="Times New Roman" w:hAnsi="Times New Roman" w:cs="Times New Roman"/>
          <w:sz w:val="24"/>
          <w:szCs w:val="24"/>
          <w:u w:val="single"/>
          <w:lang w:val="es-ES"/>
        </w:rPr>
        <w:t>ALEGACIONES DEL BHRC</w:t>
      </w:r>
      <w:r>
        <w:rPr>
          <w:rFonts w:ascii="Times New Roman" w:hAnsi="Times New Roman" w:cs="Times New Roman"/>
          <w:sz w:val="24"/>
          <w:szCs w:val="24"/>
          <w:u w:val="single"/>
          <w:lang w:val="es-ES"/>
        </w:rPr>
        <w:t xml:space="preserve"> </w:t>
      </w:r>
    </w:p>
    <w:p w:rsidR="006E6283" w:rsidRPr="0091685B" w:rsidRDefault="006E6283" w:rsidP="00F44967">
      <w:pPr>
        <w:autoSpaceDE w:val="0"/>
        <w:autoSpaceDN w:val="0"/>
        <w:adjustRightInd w:val="0"/>
        <w:spacing w:after="0" w:line="276" w:lineRule="auto"/>
        <w:ind w:right="521"/>
        <w:jc w:val="both"/>
        <w:rPr>
          <w:rFonts w:ascii="Times New Roman" w:hAnsi="Times New Roman" w:cs="Times New Roman"/>
          <w:sz w:val="24"/>
          <w:szCs w:val="24"/>
          <w:lang w:val="es-ES"/>
        </w:rPr>
      </w:pPr>
    </w:p>
    <w:p w:rsidR="00832BDF" w:rsidRPr="00F66F88" w:rsidRDefault="00F66F88" w:rsidP="00F44967">
      <w:pPr>
        <w:pStyle w:val="ListParagraph"/>
        <w:numPr>
          <w:ilvl w:val="0"/>
          <w:numId w:val="1"/>
        </w:numPr>
        <w:autoSpaceDE w:val="0"/>
        <w:autoSpaceDN w:val="0"/>
        <w:adjustRightInd w:val="0"/>
        <w:spacing w:after="0" w:line="276" w:lineRule="auto"/>
        <w:ind w:right="521"/>
        <w:jc w:val="both"/>
        <w:rPr>
          <w:rFonts w:ascii="Times New Roman" w:hAnsi="Times New Roman" w:cs="Times New Roman"/>
          <w:sz w:val="24"/>
          <w:szCs w:val="24"/>
          <w:lang w:val="es-ES"/>
        </w:rPr>
      </w:pPr>
      <w:r w:rsidRPr="00F66F88">
        <w:rPr>
          <w:rFonts w:ascii="Times New Roman" w:hAnsi="Times New Roman" w:cs="Times New Roman"/>
          <w:sz w:val="24"/>
          <w:szCs w:val="24"/>
          <w:lang w:val="es-ES"/>
        </w:rPr>
        <w:t>La independencia judicial es u</w:t>
      </w:r>
      <w:r>
        <w:rPr>
          <w:rFonts w:ascii="Times New Roman" w:hAnsi="Times New Roman" w:cs="Times New Roman"/>
          <w:sz w:val="24"/>
          <w:szCs w:val="24"/>
          <w:lang w:val="es-ES"/>
        </w:rPr>
        <w:t>n pilar importante de la democracia</w:t>
      </w:r>
      <w:r w:rsidR="005E51E5">
        <w:rPr>
          <w:rStyle w:val="FootnoteReference"/>
          <w:rFonts w:ascii="Times New Roman" w:hAnsi="Times New Roman" w:cs="Times New Roman"/>
          <w:sz w:val="24"/>
          <w:szCs w:val="24"/>
          <w:lang w:val="es-ES"/>
        </w:rPr>
        <w:footnoteReference w:id="2"/>
      </w:r>
      <w:r>
        <w:rPr>
          <w:rFonts w:ascii="Times New Roman" w:hAnsi="Times New Roman" w:cs="Times New Roman"/>
          <w:sz w:val="24"/>
          <w:szCs w:val="24"/>
          <w:lang w:val="es-ES"/>
        </w:rPr>
        <w:t xml:space="preserve"> que </w:t>
      </w:r>
      <w:r w:rsidR="00C83DC4">
        <w:rPr>
          <w:rFonts w:ascii="Times New Roman" w:hAnsi="Times New Roman" w:cs="Times New Roman"/>
          <w:sz w:val="24"/>
          <w:szCs w:val="24"/>
          <w:lang w:val="es-ES"/>
        </w:rPr>
        <w:t>la Corte</w:t>
      </w:r>
      <w:r>
        <w:rPr>
          <w:rFonts w:ascii="Times New Roman" w:hAnsi="Times New Roman" w:cs="Times New Roman"/>
          <w:sz w:val="24"/>
          <w:szCs w:val="24"/>
          <w:lang w:val="es-ES"/>
        </w:rPr>
        <w:t xml:space="preserve"> se esfuerza por apoyar</w:t>
      </w:r>
      <w:r w:rsidR="005E51E5">
        <w:rPr>
          <w:rStyle w:val="FootnoteReference"/>
          <w:rFonts w:ascii="Times New Roman" w:hAnsi="Times New Roman" w:cs="Times New Roman"/>
          <w:sz w:val="24"/>
          <w:szCs w:val="24"/>
          <w:lang w:val="es-ES"/>
        </w:rPr>
        <w:footnoteReference w:id="3"/>
      </w:r>
      <w:r>
        <w:rPr>
          <w:rFonts w:ascii="Times New Roman" w:hAnsi="Times New Roman" w:cs="Times New Roman"/>
          <w:sz w:val="24"/>
          <w:szCs w:val="24"/>
          <w:lang w:val="es-ES"/>
        </w:rPr>
        <w:t>. E</w:t>
      </w:r>
      <w:r w:rsidR="005E51E5">
        <w:rPr>
          <w:rFonts w:ascii="Times New Roman" w:hAnsi="Times New Roman" w:cs="Times New Roman"/>
          <w:sz w:val="24"/>
          <w:szCs w:val="24"/>
          <w:lang w:val="es-ES"/>
        </w:rPr>
        <w:t>llo e</w:t>
      </w:r>
      <w:r>
        <w:rPr>
          <w:rFonts w:ascii="Times New Roman" w:hAnsi="Times New Roman" w:cs="Times New Roman"/>
          <w:sz w:val="24"/>
          <w:szCs w:val="24"/>
          <w:lang w:val="es-ES"/>
        </w:rPr>
        <w:t xml:space="preserve">s necesario en aras de preservar la legitimidad y efectividad del sistema judicial no solo en Honduras sino también en el contexto del sistema judicial internacional. </w:t>
      </w:r>
    </w:p>
    <w:p w:rsidR="00723218" w:rsidRPr="00F66F88" w:rsidRDefault="00723218" w:rsidP="00F44967">
      <w:pPr>
        <w:pStyle w:val="ListParagraph"/>
        <w:autoSpaceDE w:val="0"/>
        <w:autoSpaceDN w:val="0"/>
        <w:adjustRightInd w:val="0"/>
        <w:spacing w:after="0" w:line="276" w:lineRule="auto"/>
        <w:ind w:left="360" w:right="521"/>
        <w:jc w:val="both"/>
        <w:rPr>
          <w:rFonts w:ascii="Times New Roman" w:hAnsi="Times New Roman" w:cs="Times New Roman"/>
          <w:sz w:val="24"/>
          <w:szCs w:val="24"/>
          <w:lang w:val="es-ES"/>
        </w:rPr>
      </w:pPr>
    </w:p>
    <w:p w:rsidR="00832BDF" w:rsidRPr="00F70574" w:rsidRDefault="00F66F88" w:rsidP="00F44967">
      <w:pPr>
        <w:pStyle w:val="ListParagraph"/>
        <w:numPr>
          <w:ilvl w:val="0"/>
          <w:numId w:val="1"/>
        </w:numPr>
        <w:autoSpaceDE w:val="0"/>
        <w:autoSpaceDN w:val="0"/>
        <w:adjustRightInd w:val="0"/>
        <w:spacing w:after="0" w:line="276" w:lineRule="auto"/>
        <w:ind w:right="521"/>
        <w:jc w:val="both"/>
        <w:rPr>
          <w:rFonts w:ascii="Times New Roman" w:hAnsi="Times New Roman" w:cs="Times New Roman"/>
          <w:sz w:val="24"/>
          <w:szCs w:val="24"/>
          <w:lang w:val="es-ES"/>
        </w:rPr>
      </w:pPr>
      <w:r w:rsidRPr="00F70574">
        <w:rPr>
          <w:rFonts w:ascii="Times New Roman" w:hAnsi="Times New Roman" w:cs="Times New Roman"/>
          <w:sz w:val="24"/>
          <w:szCs w:val="24"/>
          <w:lang w:val="es-ES"/>
        </w:rPr>
        <w:t>De conformidad con los Principios Básicos de la Independencia Judicial de las Naciones Unidas (1985)</w:t>
      </w:r>
      <w:r w:rsidR="00723218">
        <w:rPr>
          <w:rStyle w:val="FootnoteReference"/>
          <w:rFonts w:ascii="Times New Roman" w:hAnsi="Times New Roman" w:cs="Times New Roman"/>
          <w:sz w:val="24"/>
          <w:szCs w:val="24"/>
        </w:rPr>
        <w:footnoteReference w:id="4"/>
      </w:r>
      <w:r w:rsidRPr="00F70574">
        <w:rPr>
          <w:rFonts w:ascii="Times New Roman" w:hAnsi="Times New Roman" w:cs="Times New Roman"/>
          <w:sz w:val="24"/>
          <w:szCs w:val="24"/>
          <w:lang w:val="es-ES"/>
        </w:rPr>
        <w:t xml:space="preserve"> y otras normas internacionales y </w:t>
      </w:r>
      <w:r w:rsidR="00F70574" w:rsidRPr="00F70574">
        <w:rPr>
          <w:rFonts w:ascii="Times New Roman" w:hAnsi="Times New Roman" w:cs="Times New Roman"/>
          <w:sz w:val="24"/>
          <w:szCs w:val="24"/>
          <w:lang w:val="es-ES"/>
        </w:rPr>
        <w:t>estándares</w:t>
      </w:r>
      <w:r w:rsidRPr="00F70574">
        <w:rPr>
          <w:rFonts w:ascii="Times New Roman" w:hAnsi="Times New Roman" w:cs="Times New Roman"/>
          <w:sz w:val="24"/>
          <w:szCs w:val="24"/>
          <w:lang w:val="es-ES"/>
        </w:rPr>
        <w:t xml:space="preserve"> relaci</w:t>
      </w:r>
      <w:r w:rsidR="005E51E5">
        <w:rPr>
          <w:rFonts w:ascii="Times New Roman" w:hAnsi="Times New Roman" w:cs="Times New Roman"/>
          <w:sz w:val="24"/>
          <w:szCs w:val="24"/>
          <w:lang w:val="es-ES"/>
        </w:rPr>
        <w:t>o</w:t>
      </w:r>
      <w:r w:rsidRPr="00F70574">
        <w:rPr>
          <w:rFonts w:ascii="Times New Roman" w:hAnsi="Times New Roman" w:cs="Times New Roman"/>
          <w:sz w:val="24"/>
          <w:szCs w:val="24"/>
          <w:lang w:val="es-ES"/>
        </w:rPr>
        <w:t>n</w:t>
      </w:r>
      <w:r w:rsidR="005E51E5">
        <w:rPr>
          <w:rFonts w:ascii="Times New Roman" w:hAnsi="Times New Roman" w:cs="Times New Roman"/>
          <w:sz w:val="24"/>
          <w:szCs w:val="24"/>
          <w:lang w:val="es-ES"/>
        </w:rPr>
        <w:t>ados con la independencia judicial</w:t>
      </w:r>
      <w:r w:rsidR="007B786E">
        <w:rPr>
          <w:rFonts w:ascii="Times New Roman" w:hAnsi="Times New Roman" w:cs="Times New Roman"/>
          <w:sz w:val="24"/>
          <w:szCs w:val="24"/>
          <w:lang w:val="es-ES"/>
        </w:rPr>
        <w:t xml:space="preserve">, </w:t>
      </w:r>
      <w:r w:rsidR="00F70574" w:rsidRPr="00F70574">
        <w:rPr>
          <w:rFonts w:ascii="Times New Roman" w:hAnsi="Times New Roman" w:cs="Times New Roman"/>
          <w:sz w:val="24"/>
          <w:szCs w:val="24"/>
          <w:lang w:val="es-ES"/>
        </w:rPr>
        <w:t>teniendo en cuenta que cada tribunal tiene sus propias características</w:t>
      </w:r>
      <w:r w:rsidR="00F70574">
        <w:rPr>
          <w:rFonts w:ascii="Times New Roman" w:hAnsi="Times New Roman" w:cs="Times New Roman"/>
          <w:sz w:val="24"/>
          <w:szCs w:val="24"/>
          <w:lang w:val="es-ES"/>
        </w:rPr>
        <w:t>,</w:t>
      </w:r>
      <w:r w:rsidR="00F70574" w:rsidRPr="00F70574">
        <w:rPr>
          <w:rFonts w:ascii="Times New Roman" w:hAnsi="Times New Roman" w:cs="Times New Roman"/>
          <w:sz w:val="24"/>
          <w:szCs w:val="24"/>
          <w:lang w:val="es-ES"/>
        </w:rPr>
        <w:t xml:space="preserve"> incluyendo jueces que</w:t>
      </w:r>
      <w:r w:rsidR="00F70574">
        <w:rPr>
          <w:rFonts w:ascii="Times New Roman" w:hAnsi="Times New Roman" w:cs="Times New Roman"/>
          <w:sz w:val="24"/>
          <w:szCs w:val="24"/>
          <w:lang w:val="es-ES"/>
        </w:rPr>
        <w:t xml:space="preserve"> trabajan a tiempo parcial, jueces </w:t>
      </w:r>
      <w:r w:rsidR="00F70574" w:rsidRPr="0010738D">
        <w:rPr>
          <w:rFonts w:ascii="Times New Roman" w:hAnsi="Times New Roman" w:cs="Times New Roman"/>
          <w:i/>
          <w:sz w:val="24"/>
          <w:szCs w:val="24"/>
          <w:lang w:val="es-ES"/>
        </w:rPr>
        <w:t>ad hoc</w:t>
      </w:r>
      <w:r w:rsidR="00F70574">
        <w:rPr>
          <w:rFonts w:ascii="Times New Roman" w:hAnsi="Times New Roman" w:cs="Times New Roman"/>
          <w:sz w:val="24"/>
          <w:szCs w:val="24"/>
          <w:lang w:val="es-ES"/>
        </w:rPr>
        <w:t xml:space="preserve"> o jueces </w:t>
      </w:r>
      <w:r w:rsidR="0010738D" w:rsidRPr="0010738D">
        <w:rPr>
          <w:rFonts w:ascii="Times New Roman" w:hAnsi="Times New Roman" w:cs="Times New Roman"/>
          <w:i/>
          <w:sz w:val="24"/>
          <w:szCs w:val="24"/>
          <w:lang w:val="es-ES"/>
        </w:rPr>
        <w:t xml:space="preserve">ad </w:t>
      </w:r>
      <w:proofErr w:type="spellStart"/>
      <w:r w:rsidR="00F70574" w:rsidRPr="0010738D">
        <w:rPr>
          <w:rFonts w:ascii="Times New Roman" w:hAnsi="Times New Roman" w:cs="Times New Roman"/>
          <w:i/>
          <w:sz w:val="24"/>
          <w:szCs w:val="24"/>
          <w:lang w:val="es-ES"/>
        </w:rPr>
        <w:t>litem</w:t>
      </w:r>
      <w:proofErr w:type="spellEnd"/>
      <w:r w:rsidR="00F70574">
        <w:rPr>
          <w:rFonts w:ascii="Times New Roman" w:hAnsi="Times New Roman" w:cs="Times New Roman"/>
          <w:sz w:val="24"/>
          <w:szCs w:val="24"/>
          <w:lang w:val="es-ES"/>
        </w:rPr>
        <w:t xml:space="preserve">, los siguientes principios de derecho internacional son de aplicación general a fin de preservar la independencia </w:t>
      </w:r>
      <w:r w:rsidR="005E51E5">
        <w:rPr>
          <w:rFonts w:ascii="Times New Roman" w:hAnsi="Times New Roman" w:cs="Times New Roman"/>
          <w:sz w:val="24"/>
          <w:szCs w:val="24"/>
          <w:lang w:val="es-ES"/>
        </w:rPr>
        <w:t>de los jueces</w:t>
      </w:r>
      <w:r w:rsidR="003B60A5">
        <w:rPr>
          <w:rFonts w:ascii="Times New Roman" w:hAnsi="Times New Roman" w:cs="Times New Roman"/>
          <w:sz w:val="24"/>
          <w:szCs w:val="24"/>
          <w:lang w:val="es-ES"/>
        </w:rPr>
        <w:t>:</w:t>
      </w:r>
    </w:p>
    <w:p w:rsidR="00832BDF" w:rsidRPr="00F70574" w:rsidRDefault="00832BDF" w:rsidP="00F44967">
      <w:pPr>
        <w:pStyle w:val="ListParagraph"/>
        <w:autoSpaceDE w:val="0"/>
        <w:autoSpaceDN w:val="0"/>
        <w:adjustRightInd w:val="0"/>
        <w:spacing w:after="0" w:line="276" w:lineRule="auto"/>
        <w:ind w:left="360" w:right="521"/>
        <w:jc w:val="both"/>
        <w:rPr>
          <w:rFonts w:ascii="Times New Roman" w:hAnsi="Times New Roman" w:cs="Times New Roman"/>
          <w:sz w:val="24"/>
          <w:szCs w:val="24"/>
          <w:lang w:val="es-ES"/>
        </w:rPr>
      </w:pPr>
    </w:p>
    <w:p w:rsidR="00F70574" w:rsidRPr="00F70574" w:rsidRDefault="00F70574" w:rsidP="00F44967">
      <w:pPr>
        <w:pStyle w:val="ListParagraph"/>
        <w:numPr>
          <w:ilvl w:val="1"/>
          <w:numId w:val="1"/>
        </w:numPr>
        <w:autoSpaceDE w:val="0"/>
        <w:autoSpaceDN w:val="0"/>
        <w:adjustRightInd w:val="0"/>
        <w:spacing w:after="0" w:line="276" w:lineRule="auto"/>
        <w:ind w:left="1276" w:right="521" w:hanging="283"/>
        <w:jc w:val="both"/>
        <w:rPr>
          <w:rFonts w:ascii="Times New Roman" w:hAnsi="Times New Roman" w:cs="Times New Roman"/>
          <w:sz w:val="24"/>
          <w:szCs w:val="24"/>
          <w:lang w:val="es-ES"/>
        </w:rPr>
      </w:pPr>
      <w:r w:rsidRPr="00F70574">
        <w:rPr>
          <w:rFonts w:ascii="Times" w:eastAsia="Times New Roman" w:hAnsi="Times" w:cs="Times New Roman"/>
          <w:sz w:val="24"/>
          <w:szCs w:val="24"/>
          <w:lang w:val="es-ES"/>
        </w:rPr>
        <w:t xml:space="preserve">Los jueces deben ser independientes de las partes intervinientes en los casos </w:t>
      </w:r>
      <w:r w:rsidR="0010738D">
        <w:rPr>
          <w:rFonts w:ascii="Times" w:eastAsia="Times New Roman" w:hAnsi="Times" w:cs="Times New Roman"/>
          <w:sz w:val="24"/>
          <w:szCs w:val="24"/>
          <w:lang w:val="es-ES"/>
        </w:rPr>
        <w:t>que juzgan</w:t>
      </w:r>
      <w:r w:rsidRPr="00F70574">
        <w:rPr>
          <w:rFonts w:ascii="Times" w:eastAsia="Times New Roman" w:hAnsi="Times" w:cs="Times New Roman"/>
          <w:sz w:val="24"/>
          <w:szCs w:val="24"/>
          <w:lang w:val="es-ES"/>
        </w:rPr>
        <w:t xml:space="preserve">, de sus propios estados de residencia o nacionalidad, </w:t>
      </w:r>
      <w:r>
        <w:rPr>
          <w:rFonts w:ascii="Times" w:eastAsia="Times New Roman" w:hAnsi="Times" w:cs="Times New Roman"/>
          <w:sz w:val="24"/>
          <w:szCs w:val="24"/>
          <w:lang w:val="es-ES"/>
        </w:rPr>
        <w:t xml:space="preserve">de los </w:t>
      </w:r>
      <w:r w:rsidRPr="00EE0578">
        <w:rPr>
          <w:rFonts w:ascii="Times" w:eastAsia="Times New Roman" w:hAnsi="Times" w:cs="Times New Roman"/>
          <w:sz w:val="24"/>
          <w:szCs w:val="24"/>
          <w:lang w:val="es-ES"/>
        </w:rPr>
        <w:t xml:space="preserve">países </w:t>
      </w:r>
      <w:r>
        <w:rPr>
          <w:rFonts w:ascii="Times" w:eastAsia="Times New Roman" w:hAnsi="Times" w:cs="Times New Roman"/>
          <w:sz w:val="24"/>
          <w:szCs w:val="24"/>
          <w:lang w:val="es-ES"/>
        </w:rPr>
        <w:t xml:space="preserve">en los que </w:t>
      </w:r>
      <w:r w:rsidR="005E51E5">
        <w:rPr>
          <w:rFonts w:ascii="Times" w:eastAsia="Times New Roman" w:hAnsi="Times" w:cs="Times New Roman"/>
          <w:sz w:val="24"/>
          <w:szCs w:val="24"/>
          <w:lang w:val="es-ES"/>
        </w:rPr>
        <w:t>desempeñan su actividad</w:t>
      </w:r>
      <w:r w:rsidR="00CA5173">
        <w:rPr>
          <w:rFonts w:ascii="Times" w:eastAsia="Times New Roman" w:hAnsi="Times" w:cs="Times New Roman"/>
          <w:sz w:val="24"/>
          <w:szCs w:val="24"/>
          <w:lang w:val="es-ES"/>
        </w:rPr>
        <w:t xml:space="preserve">, y de las organizaciones internacionales bajo </w:t>
      </w:r>
      <w:r w:rsidR="0010738D">
        <w:rPr>
          <w:rFonts w:ascii="Times" w:eastAsia="Times New Roman" w:hAnsi="Times" w:cs="Times New Roman"/>
          <w:sz w:val="24"/>
          <w:szCs w:val="24"/>
          <w:lang w:val="es-ES"/>
        </w:rPr>
        <w:t xml:space="preserve">los auspicios de las </w:t>
      </w:r>
      <w:r w:rsidR="00126D5D">
        <w:rPr>
          <w:rFonts w:ascii="Times" w:eastAsia="Times New Roman" w:hAnsi="Times" w:cs="Times New Roman"/>
          <w:sz w:val="24"/>
          <w:szCs w:val="24"/>
          <w:lang w:val="es-ES"/>
        </w:rPr>
        <w:t>cuales el t</w:t>
      </w:r>
      <w:r w:rsidR="00CA5173">
        <w:rPr>
          <w:rFonts w:ascii="Times" w:eastAsia="Times New Roman" w:hAnsi="Times" w:cs="Times New Roman"/>
          <w:sz w:val="24"/>
          <w:szCs w:val="24"/>
          <w:lang w:val="es-ES"/>
        </w:rPr>
        <w:t xml:space="preserve">ribunal haya sido establecido; </w:t>
      </w:r>
    </w:p>
    <w:p w:rsidR="00F70574" w:rsidRPr="00F70574" w:rsidRDefault="00CA5173" w:rsidP="00F44967">
      <w:pPr>
        <w:pStyle w:val="ListParagraph"/>
        <w:numPr>
          <w:ilvl w:val="1"/>
          <w:numId w:val="1"/>
        </w:numPr>
        <w:autoSpaceDE w:val="0"/>
        <w:autoSpaceDN w:val="0"/>
        <w:adjustRightInd w:val="0"/>
        <w:spacing w:after="0" w:line="276" w:lineRule="auto"/>
        <w:ind w:left="1276" w:right="521" w:hanging="283"/>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Los jueces </w:t>
      </w:r>
      <w:r w:rsidR="005E51E5">
        <w:rPr>
          <w:rFonts w:ascii="Times New Roman" w:hAnsi="Times New Roman" w:cs="Times New Roman"/>
          <w:sz w:val="24"/>
          <w:szCs w:val="24"/>
          <w:lang w:val="es-ES"/>
        </w:rPr>
        <w:t xml:space="preserve">no </w:t>
      </w:r>
      <w:r>
        <w:rPr>
          <w:rFonts w:ascii="Times New Roman" w:hAnsi="Times New Roman" w:cs="Times New Roman"/>
          <w:sz w:val="24"/>
          <w:szCs w:val="24"/>
          <w:lang w:val="es-ES"/>
        </w:rPr>
        <w:t xml:space="preserve">deben </w:t>
      </w:r>
      <w:r w:rsidR="00126D5D">
        <w:rPr>
          <w:rFonts w:ascii="Times New Roman" w:hAnsi="Times New Roman" w:cs="Times New Roman"/>
          <w:sz w:val="24"/>
          <w:szCs w:val="24"/>
          <w:lang w:val="es-ES"/>
        </w:rPr>
        <w:t>recibir</w:t>
      </w:r>
      <w:r>
        <w:rPr>
          <w:rFonts w:ascii="Times New Roman" w:hAnsi="Times New Roman" w:cs="Times New Roman"/>
          <w:sz w:val="24"/>
          <w:szCs w:val="24"/>
          <w:lang w:val="es-ES"/>
        </w:rPr>
        <w:t xml:space="preserve"> influencias indebidas</w:t>
      </w:r>
      <w:r w:rsidR="00126D5D">
        <w:rPr>
          <w:rFonts w:ascii="Times New Roman" w:hAnsi="Times New Roman" w:cs="Times New Roman"/>
          <w:sz w:val="24"/>
          <w:szCs w:val="24"/>
          <w:lang w:val="es-ES"/>
        </w:rPr>
        <w:t xml:space="preserve"> de </w:t>
      </w:r>
      <w:r w:rsidR="005E51E5">
        <w:rPr>
          <w:rFonts w:ascii="Times New Roman" w:hAnsi="Times New Roman" w:cs="Times New Roman"/>
          <w:sz w:val="24"/>
          <w:szCs w:val="24"/>
          <w:lang w:val="es-ES"/>
        </w:rPr>
        <w:t>ninguna</w:t>
      </w:r>
      <w:r w:rsidR="00126D5D">
        <w:rPr>
          <w:rFonts w:ascii="Times New Roman" w:hAnsi="Times New Roman" w:cs="Times New Roman"/>
          <w:sz w:val="24"/>
          <w:szCs w:val="24"/>
          <w:lang w:val="es-ES"/>
        </w:rPr>
        <w:t xml:space="preserve"> fuente;</w:t>
      </w:r>
    </w:p>
    <w:p w:rsidR="00832BDF" w:rsidRPr="00CA5173" w:rsidRDefault="00CA5173" w:rsidP="00F44967">
      <w:pPr>
        <w:pStyle w:val="ListParagraph"/>
        <w:numPr>
          <w:ilvl w:val="1"/>
          <w:numId w:val="1"/>
        </w:numPr>
        <w:autoSpaceDE w:val="0"/>
        <w:autoSpaceDN w:val="0"/>
        <w:adjustRightInd w:val="0"/>
        <w:spacing w:after="0" w:line="276" w:lineRule="auto"/>
        <w:ind w:left="1276" w:right="521" w:hanging="283"/>
        <w:jc w:val="both"/>
        <w:rPr>
          <w:rFonts w:ascii="Times New Roman" w:hAnsi="Times New Roman" w:cs="Times New Roman"/>
          <w:sz w:val="24"/>
          <w:szCs w:val="24"/>
          <w:lang w:val="es-ES"/>
        </w:rPr>
      </w:pPr>
      <w:r w:rsidRPr="00CA5173">
        <w:rPr>
          <w:rFonts w:ascii="Times" w:eastAsia="Times New Roman" w:hAnsi="Times" w:cs="Times New Roman"/>
          <w:sz w:val="24"/>
          <w:szCs w:val="24"/>
          <w:lang w:val="es-ES"/>
        </w:rPr>
        <w:t>Los jueces decidirán sobre l</w:t>
      </w:r>
      <w:r>
        <w:rPr>
          <w:rFonts w:ascii="Times" w:eastAsia="Times New Roman" w:hAnsi="Times" w:cs="Times New Roman"/>
          <w:sz w:val="24"/>
          <w:szCs w:val="24"/>
          <w:lang w:val="es-ES"/>
        </w:rPr>
        <w:t xml:space="preserve">os casos de manera imparcial, ateniéndose a los hechos del caso y a la ley aplicable; </w:t>
      </w:r>
    </w:p>
    <w:p w:rsidR="00832BDF" w:rsidRPr="00CA5173" w:rsidRDefault="00CA5173" w:rsidP="00F44967">
      <w:pPr>
        <w:pStyle w:val="ListParagraph"/>
        <w:numPr>
          <w:ilvl w:val="1"/>
          <w:numId w:val="1"/>
        </w:numPr>
        <w:autoSpaceDE w:val="0"/>
        <w:autoSpaceDN w:val="0"/>
        <w:adjustRightInd w:val="0"/>
        <w:spacing w:after="0" w:line="276" w:lineRule="auto"/>
        <w:ind w:left="1276" w:right="521" w:hanging="283"/>
        <w:jc w:val="both"/>
        <w:rPr>
          <w:rFonts w:ascii="Times New Roman" w:hAnsi="Times New Roman" w:cs="Times New Roman"/>
          <w:sz w:val="24"/>
          <w:szCs w:val="24"/>
          <w:lang w:val="es-ES"/>
        </w:rPr>
      </w:pPr>
      <w:r w:rsidRPr="00CA5173">
        <w:rPr>
          <w:rFonts w:ascii="Times" w:eastAsia="Times New Roman" w:hAnsi="Times" w:cs="Times New Roman"/>
          <w:sz w:val="24"/>
          <w:szCs w:val="24"/>
          <w:lang w:val="es-ES"/>
        </w:rPr>
        <w:lastRenderedPageBreak/>
        <w:t xml:space="preserve">Los jueces deberán evitar cualquier conflicto de interés o verse involucrados en cualquier situación que pueda razonablemente </w:t>
      </w:r>
      <w:r w:rsidR="00C63155">
        <w:rPr>
          <w:rFonts w:ascii="Times" w:eastAsia="Times New Roman" w:hAnsi="Times" w:cs="Times New Roman"/>
          <w:sz w:val="24"/>
          <w:szCs w:val="24"/>
          <w:lang w:val="es-ES"/>
        </w:rPr>
        <w:t xml:space="preserve">ser percibida como que </w:t>
      </w:r>
      <w:r w:rsidRPr="00CA5173">
        <w:rPr>
          <w:rFonts w:ascii="Times" w:eastAsia="Times New Roman" w:hAnsi="Times" w:cs="Times New Roman"/>
          <w:sz w:val="24"/>
          <w:szCs w:val="24"/>
          <w:lang w:val="es-ES"/>
        </w:rPr>
        <w:t xml:space="preserve">da lugar a </w:t>
      </w:r>
      <w:r w:rsidR="00C63155">
        <w:rPr>
          <w:rFonts w:ascii="Times" w:eastAsia="Times New Roman" w:hAnsi="Times" w:cs="Times New Roman"/>
          <w:sz w:val="24"/>
          <w:szCs w:val="24"/>
          <w:lang w:val="es-ES"/>
        </w:rPr>
        <w:t>un</w:t>
      </w:r>
      <w:r>
        <w:rPr>
          <w:rFonts w:ascii="Times" w:eastAsia="Times New Roman" w:hAnsi="Times" w:cs="Times New Roman"/>
          <w:sz w:val="24"/>
          <w:szCs w:val="24"/>
          <w:lang w:val="es-ES"/>
        </w:rPr>
        <w:t xml:space="preserve"> conflicto de interés; </w:t>
      </w:r>
    </w:p>
    <w:p w:rsidR="00832BDF" w:rsidRPr="00CA5173" w:rsidRDefault="00CA5173" w:rsidP="00F44967">
      <w:pPr>
        <w:pStyle w:val="ListParagraph"/>
        <w:numPr>
          <w:ilvl w:val="1"/>
          <w:numId w:val="1"/>
        </w:numPr>
        <w:autoSpaceDE w:val="0"/>
        <w:autoSpaceDN w:val="0"/>
        <w:adjustRightInd w:val="0"/>
        <w:spacing w:after="0" w:line="276" w:lineRule="auto"/>
        <w:ind w:left="1276" w:right="521" w:hanging="283"/>
        <w:jc w:val="both"/>
        <w:rPr>
          <w:rFonts w:ascii="Times New Roman" w:hAnsi="Times New Roman" w:cs="Times New Roman"/>
          <w:lang w:val="es-ES"/>
        </w:rPr>
      </w:pPr>
      <w:r w:rsidRPr="00CA5173">
        <w:rPr>
          <w:rFonts w:ascii="Times" w:eastAsia="Times New Roman" w:hAnsi="Times" w:cs="Times New Roman"/>
          <w:sz w:val="24"/>
          <w:szCs w:val="24"/>
          <w:lang w:val="es-ES"/>
        </w:rPr>
        <w:t xml:space="preserve">Los jueces se abstendrán </w:t>
      </w:r>
      <w:r w:rsidR="008D6325">
        <w:rPr>
          <w:rFonts w:ascii="Times" w:eastAsia="Times New Roman" w:hAnsi="Times" w:cs="Times New Roman"/>
          <w:sz w:val="24"/>
          <w:szCs w:val="24"/>
          <w:lang w:val="es-ES"/>
        </w:rPr>
        <w:t>de llevar a cabo conductas impropias tanto en sus actividades judiciales como</w:t>
      </w:r>
      <w:r w:rsidR="00126D5D">
        <w:rPr>
          <w:rFonts w:ascii="Times" w:eastAsia="Times New Roman" w:hAnsi="Times" w:cs="Times New Roman"/>
          <w:sz w:val="24"/>
          <w:szCs w:val="24"/>
          <w:lang w:val="es-ES"/>
        </w:rPr>
        <w:t xml:space="preserve"> en actividades relacionadas</w:t>
      </w:r>
      <w:r w:rsidR="008D6325">
        <w:rPr>
          <w:rFonts w:ascii="Times" w:eastAsia="Times New Roman" w:hAnsi="Times" w:cs="Times New Roman"/>
          <w:sz w:val="24"/>
          <w:szCs w:val="24"/>
          <w:lang w:val="es-ES"/>
        </w:rPr>
        <w:t xml:space="preserve">. </w:t>
      </w:r>
      <w:r>
        <w:rPr>
          <w:rFonts w:ascii="Times" w:eastAsia="Times New Roman" w:hAnsi="Times" w:cs="Times New Roman"/>
          <w:sz w:val="24"/>
          <w:szCs w:val="24"/>
          <w:lang w:val="es-ES"/>
        </w:rPr>
        <w:t xml:space="preserve"> </w:t>
      </w:r>
    </w:p>
    <w:p w:rsidR="00832BDF" w:rsidRPr="00CA5173" w:rsidRDefault="00832BDF" w:rsidP="00F44967">
      <w:pPr>
        <w:pStyle w:val="ListParagraph"/>
        <w:autoSpaceDE w:val="0"/>
        <w:autoSpaceDN w:val="0"/>
        <w:adjustRightInd w:val="0"/>
        <w:spacing w:after="0" w:line="276" w:lineRule="auto"/>
        <w:ind w:left="360" w:right="521"/>
        <w:jc w:val="both"/>
        <w:rPr>
          <w:rFonts w:ascii="Times New Roman" w:hAnsi="Times New Roman" w:cs="Times New Roman"/>
          <w:sz w:val="24"/>
          <w:szCs w:val="24"/>
          <w:lang w:val="es-ES"/>
        </w:rPr>
      </w:pPr>
    </w:p>
    <w:p w:rsidR="00A47943" w:rsidRPr="00506F25" w:rsidRDefault="00A07E21" w:rsidP="00506F25">
      <w:pPr>
        <w:pStyle w:val="ListParagraph"/>
        <w:numPr>
          <w:ilvl w:val="0"/>
          <w:numId w:val="1"/>
        </w:numPr>
        <w:autoSpaceDE w:val="0"/>
        <w:autoSpaceDN w:val="0"/>
        <w:adjustRightInd w:val="0"/>
        <w:spacing w:after="0" w:line="276" w:lineRule="auto"/>
        <w:ind w:right="521"/>
        <w:jc w:val="both"/>
        <w:rPr>
          <w:rFonts w:ascii="Times New Roman" w:hAnsi="Times New Roman" w:cs="Times New Roman"/>
          <w:sz w:val="24"/>
          <w:szCs w:val="24"/>
          <w:lang w:val="es-ES"/>
        </w:rPr>
      </w:pPr>
      <w:r w:rsidRPr="00A07E21">
        <w:rPr>
          <w:rFonts w:ascii="Times New Roman" w:hAnsi="Times New Roman" w:cs="Times New Roman"/>
          <w:sz w:val="24"/>
          <w:szCs w:val="24"/>
          <w:lang w:val="es-ES"/>
        </w:rPr>
        <w:t xml:space="preserve">Con su </w:t>
      </w:r>
      <w:r w:rsidR="00C63155">
        <w:rPr>
          <w:rFonts w:ascii="Times New Roman" w:hAnsi="Times New Roman" w:cs="Times New Roman"/>
          <w:sz w:val="24"/>
          <w:szCs w:val="24"/>
          <w:lang w:val="es-ES"/>
        </w:rPr>
        <w:t>sentencia</w:t>
      </w:r>
      <w:r w:rsidRPr="00A07E21">
        <w:rPr>
          <w:rFonts w:ascii="Times New Roman" w:hAnsi="Times New Roman" w:cs="Times New Roman"/>
          <w:sz w:val="24"/>
          <w:szCs w:val="24"/>
          <w:lang w:val="es-ES"/>
        </w:rPr>
        <w:t xml:space="preserve"> y </w:t>
      </w:r>
      <w:r w:rsidR="00126D5D">
        <w:rPr>
          <w:rFonts w:ascii="Times New Roman" w:hAnsi="Times New Roman" w:cs="Times New Roman"/>
          <w:sz w:val="24"/>
          <w:szCs w:val="24"/>
          <w:lang w:val="es-ES"/>
        </w:rPr>
        <w:t>las medidas acordadas</w:t>
      </w:r>
      <w:r w:rsidRPr="00A07E21">
        <w:rPr>
          <w:rFonts w:ascii="Times New Roman" w:hAnsi="Times New Roman" w:cs="Times New Roman"/>
          <w:sz w:val="24"/>
          <w:szCs w:val="24"/>
          <w:lang w:val="es-ES"/>
        </w:rPr>
        <w:t xml:space="preserve">, </w:t>
      </w:r>
      <w:r w:rsidR="00C83DC4">
        <w:rPr>
          <w:rFonts w:ascii="Times New Roman" w:hAnsi="Times New Roman" w:cs="Times New Roman"/>
          <w:sz w:val="24"/>
          <w:szCs w:val="24"/>
          <w:lang w:val="es-ES"/>
        </w:rPr>
        <w:t>la Corte</w:t>
      </w:r>
      <w:r w:rsidRPr="00A07E21">
        <w:rPr>
          <w:rFonts w:ascii="Times New Roman" w:hAnsi="Times New Roman" w:cs="Times New Roman"/>
          <w:sz w:val="24"/>
          <w:szCs w:val="24"/>
          <w:lang w:val="es-ES"/>
        </w:rPr>
        <w:t xml:space="preserve"> ha respetado los </w:t>
      </w:r>
      <w:r w:rsidR="00C63155">
        <w:rPr>
          <w:rFonts w:ascii="Times New Roman" w:hAnsi="Times New Roman" w:cs="Times New Roman"/>
          <w:sz w:val="24"/>
          <w:szCs w:val="24"/>
          <w:lang w:val="es-ES"/>
        </w:rPr>
        <w:t xml:space="preserve">citados </w:t>
      </w:r>
      <w:r w:rsidRPr="00A07E21">
        <w:rPr>
          <w:rFonts w:ascii="Times New Roman" w:hAnsi="Times New Roman" w:cs="Times New Roman"/>
          <w:sz w:val="24"/>
          <w:szCs w:val="24"/>
          <w:lang w:val="es-ES"/>
        </w:rPr>
        <w:t>pr</w:t>
      </w:r>
      <w:r>
        <w:rPr>
          <w:rFonts w:ascii="Times New Roman" w:hAnsi="Times New Roman" w:cs="Times New Roman"/>
          <w:sz w:val="24"/>
          <w:szCs w:val="24"/>
          <w:lang w:val="es-ES"/>
        </w:rPr>
        <w:t xml:space="preserve">incipios de derecho internacional. </w:t>
      </w:r>
      <w:r w:rsidRPr="00A07E21">
        <w:rPr>
          <w:rFonts w:ascii="Times New Roman" w:hAnsi="Times New Roman" w:cs="Times New Roman"/>
          <w:sz w:val="24"/>
          <w:szCs w:val="24"/>
          <w:lang w:val="es-ES"/>
        </w:rPr>
        <w:t xml:space="preserve">Sin embargo, la ejecución de </w:t>
      </w:r>
      <w:r w:rsidR="00126D5D">
        <w:rPr>
          <w:rFonts w:ascii="Times New Roman" w:hAnsi="Times New Roman" w:cs="Times New Roman"/>
          <w:sz w:val="24"/>
          <w:szCs w:val="24"/>
          <w:lang w:val="es-ES"/>
        </w:rPr>
        <w:t xml:space="preserve">las medidas es </w:t>
      </w:r>
      <w:r w:rsidRPr="00A07E21">
        <w:rPr>
          <w:rFonts w:ascii="Times New Roman" w:hAnsi="Times New Roman" w:cs="Times New Roman"/>
          <w:sz w:val="24"/>
          <w:szCs w:val="24"/>
          <w:lang w:val="es-ES"/>
        </w:rPr>
        <w:t>de igual importancia en est</w:t>
      </w:r>
      <w:r>
        <w:rPr>
          <w:rFonts w:ascii="Times New Roman" w:hAnsi="Times New Roman" w:cs="Times New Roman"/>
          <w:sz w:val="24"/>
          <w:szCs w:val="24"/>
          <w:lang w:val="es-ES"/>
        </w:rPr>
        <w:t>a</w:t>
      </w:r>
      <w:r w:rsidRPr="00A07E21">
        <w:rPr>
          <w:rFonts w:ascii="Times New Roman" w:hAnsi="Times New Roman" w:cs="Times New Roman"/>
          <w:sz w:val="24"/>
          <w:szCs w:val="24"/>
          <w:lang w:val="es-ES"/>
        </w:rPr>
        <w:t xml:space="preserve"> </w:t>
      </w:r>
      <w:r>
        <w:rPr>
          <w:rFonts w:ascii="Times New Roman" w:hAnsi="Times New Roman" w:cs="Times New Roman"/>
          <w:sz w:val="24"/>
          <w:szCs w:val="24"/>
          <w:lang w:val="es-ES"/>
        </w:rPr>
        <w:t>á</w:t>
      </w:r>
      <w:r w:rsidRPr="00A07E21">
        <w:rPr>
          <w:rFonts w:ascii="Times New Roman" w:hAnsi="Times New Roman" w:cs="Times New Roman"/>
          <w:sz w:val="24"/>
          <w:szCs w:val="24"/>
          <w:lang w:val="es-ES"/>
        </w:rPr>
        <w:t>rea.</w:t>
      </w:r>
      <w:r w:rsidR="008D6325">
        <w:rPr>
          <w:rFonts w:ascii="Times New Roman" w:hAnsi="Times New Roman" w:cs="Times New Roman"/>
          <w:sz w:val="24"/>
          <w:szCs w:val="24"/>
          <w:lang w:val="es-ES"/>
        </w:rPr>
        <w:t xml:space="preserve"> Los </w:t>
      </w:r>
      <w:r w:rsidR="00C63155">
        <w:rPr>
          <w:rFonts w:ascii="Times New Roman" w:hAnsi="Times New Roman" w:cs="Times New Roman"/>
          <w:sz w:val="24"/>
          <w:szCs w:val="24"/>
          <w:lang w:val="es-ES"/>
        </w:rPr>
        <w:t>E</w:t>
      </w:r>
      <w:r w:rsidR="00126D5D">
        <w:rPr>
          <w:rFonts w:ascii="Times New Roman" w:hAnsi="Times New Roman" w:cs="Times New Roman"/>
          <w:sz w:val="24"/>
          <w:szCs w:val="24"/>
          <w:lang w:val="es-ES"/>
        </w:rPr>
        <w:t>stados que improcedentemente</w:t>
      </w:r>
      <w:r w:rsidR="00EF488C">
        <w:rPr>
          <w:rFonts w:ascii="Times New Roman" w:hAnsi="Times New Roman" w:cs="Times New Roman"/>
          <w:sz w:val="24"/>
          <w:szCs w:val="24"/>
          <w:lang w:val="es-ES"/>
        </w:rPr>
        <w:t xml:space="preserve"> </w:t>
      </w:r>
      <w:r w:rsidR="00C63155">
        <w:rPr>
          <w:rFonts w:ascii="Times New Roman" w:hAnsi="Times New Roman" w:cs="Times New Roman"/>
          <w:sz w:val="24"/>
          <w:szCs w:val="24"/>
          <w:lang w:val="es-ES"/>
        </w:rPr>
        <w:t>cesen</w:t>
      </w:r>
      <w:r w:rsidR="00EF488C">
        <w:rPr>
          <w:rFonts w:ascii="Times New Roman" w:hAnsi="Times New Roman" w:cs="Times New Roman"/>
          <w:sz w:val="24"/>
          <w:szCs w:val="24"/>
          <w:lang w:val="es-ES"/>
        </w:rPr>
        <w:t xml:space="preserve"> a jueces incumpliendo l</w:t>
      </w:r>
      <w:r w:rsidR="00C63155">
        <w:rPr>
          <w:rFonts w:ascii="Times New Roman" w:hAnsi="Times New Roman" w:cs="Times New Roman"/>
          <w:sz w:val="24"/>
          <w:szCs w:val="24"/>
          <w:lang w:val="es-ES"/>
        </w:rPr>
        <w:t>os derechos reconocidos por la</w:t>
      </w:r>
      <w:r w:rsidR="00EF488C">
        <w:rPr>
          <w:rFonts w:ascii="Times New Roman" w:hAnsi="Times New Roman" w:cs="Times New Roman"/>
          <w:sz w:val="24"/>
          <w:szCs w:val="24"/>
          <w:lang w:val="es-ES"/>
        </w:rPr>
        <w:t xml:space="preserve"> Convención deben saber y deben recibir el mensaje</w:t>
      </w:r>
      <w:r w:rsidR="003B60A5" w:rsidRPr="003B60A5">
        <w:rPr>
          <w:rFonts w:ascii="Times New Roman" w:hAnsi="Times New Roman" w:cs="Times New Roman"/>
          <w:sz w:val="24"/>
          <w:szCs w:val="24"/>
          <w:lang w:val="es-ES"/>
        </w:rPr>
        <w:t xml:space="preserve"> </w:t>
      </w:r>
      <w:r w:rsidR="003B60A5">
        <w:rPr>
          <w:rFonts w:ascii="Times New Roman" w:hAnsi="Times New Roman" w:cs="Times New Roman"/>
          <w:sz w:val="24"/>
          <w:szCs w:val="24"/>
          <w:lang w:val="es-ES"/>
        </w:rPr>
        <w:t>contundente</w:t>
      </w:r>
      <w:r w:rsidR="00EF488C">
        <w:rPr>
          <w:rFonts w:ascii="Times New Roman" w:hAnsi="Times New Roman" w:cs="Times New Roman"/>
          <w:sz w:val="24"/>
          <w:szCs w:val="24"/>
          <w:lang w:val="es-ES"/>
        </w:rPr>
        <w:t xml:space="preserve"> de que </w:t>
      </w:r>
      <w:r w:rsidR="00C83DC4">
        <w:rPr>
          <w:rFonts w:ascii="Times New Roman" w:hAnsi="Times New Roman" w:cs="Times New Roman"/>
          <w:sz w:val="24"/>
          <w:szCs w:val="24"/>
          <w:lang w:val="es-ES"/>
        </w:rPr>
        <w:t>la Corte</w:t>
      </w:r>
      <w:r w:rsidR="00EF488C">
        <w:rPr>
          <w:rFonts w:ascii="Times New Roman" w:hAnsi="Times New Roman" w:cs="Times New Roman"/>
          <w:sz w:val="24"/>
          <w:szCs w:val="24"/>
          <w:lang w:val="es-ES"/>
        </w:rPr>
        <w:t xml:space="preserve"> </w:t>
      </w:r>
      <w:r w:rsidR="00F50A8A">
        <w:rPr>
          <w:rFonts w:ascii="Times New Roman" w:hAnsi="Times New Roman" w:cs="Times New Roman"/>
          <w:sz w:val="24"/>
          <w:szCs w:val="24"/>
          <w:lang w:val="es-ES"/>
        </w:rPr>
        <w:t>reincorporará</w:t>
      </w:r>
      <w:r w:rsidR="00EF488C">
        <w:rPr>
          <w:rFonts w:ascii="Times New Roman" w:hAnsi="Times New Roman" w:cs="Times New Roman"/>
          <w:sz w:val="24"/>
          <w:szCs w:val="24"/>
          <w:lang w:val="es-ES"/>
        </w:rPr>
        <w:t xml:space="preserve"> a esos jueces </w:t>
      </w:r>
      <w:r w:rsidR="001C2AD3">
        <w:rPr>
          <w:rFonts w:ascii="Times New Roman" w:hAnsi="Times New Roman" w:cs="Times New Roman"/>
          <w:sz w:val="24"/>
          <w:szCs w:val="24"/>
          <w:lang w:val="es-ES"/>
        </w:rPr>
        <w:t>a</w:t>
      </w:r>
      <w:r w:rsidR="00EF488C">
        <w:rPr>
          <w:rFonts w:ascii="Times New Roman" w:hAnsi="Times New Roman" w:cs="Times New Roman"/>
          <w:sz w:val="24"/>
          <w:szCs w:val="24"/>
          <w:lang w:val="es-ES"/>
        </w:rPr>
        <w:t xml:space="preserve"> sus posiciones pertinentes, como parte de la ejecución de </w:t>
      </w:r>
      <w:r w:rsidR="00F50A8A">
        <w:rPr>
          <w:rFonts w:ascii="Times New Roman" w:hAnsi="Times New Roman" w:cs="Times New Roman"/>
          <w:sz w:val="24"/>
          <w:szCs w:val="24"/>
          <w:lang w:val="es-ES"/>
        </w:rPr>
        <w:t>sus sentencias</w:t>
      </w:r>
      <w:r w:rsidR="00EF488C">
        <w:rPr>
          <w:rFonts w:ascii="Times New Roman" w:hAnsi="Times New Roman" w:cs="Times New Roman"/>
          <w:sz w:val="24"/>
          <w:szCs w:val="24"/>
          <w:lang w:val="es-ES"/>
        </w:rPr>
        <w:t xml:space="preserve">. Si </w:t>
      </w:r>
      <w:r w:rsidR="00C83DC4">
        <w:rPr>
          <w:rFonts w:ascii="Times New Roman" w:hAnsi="Times New Roman" w:cs="Times New Roman"/>
          <w:sz w:val="24"/>
          <w:szCs w:val="24"/>
          <w:lang w:val="es-ES"/>
        </w:rPr>
        <w:t>la Corte</w:t>
      </w:r>
      <w:r w:rsidR="00EF488C">
        <w:rPr>
          <w:rFonts w:ascii="Times New Roman" w:hAnsi="Times New Roman" w:cs="Times New Roman"/>
          <w:sz w:val="24"/>
          <w:szCs w:val="24"/>
          <w:lang w:val="es-ES"/>
        </w:rPr>
        <w:t xml:space="preserve"> no fuera capaz de implementar </w:t>
      </w:r>
      <w:r w:rsidR="00F50A8A">
        <w:rPr>
          <w:rFonts w:ascii="Times New Roman" w:hAnsi="Times New Roman" w:cs="Times New Roman"/>
          <w:sz w:val="24"/>
          <w:szCs w:val="24"/>
          <w:lang w:val="es-ES"/>
        </w:rPr>
        <w:t>la medida</w:t>
      </w:r>
      <w:r w:rsidR="00EF488C">
        <w:rPr>
          <w:rFonts w:ascii="Times New Roman" w:hAnsi="Times New Roman" w:cs="Times New Roman"/>
          <w:sz w:val="24"/>
          <w:szCs w:val="24"/>
          <w:lang w:val="es-ES"/>
        </w:rPr>
        <w:t xml:space="preserve"> de </w:t>
      </w:r>
      <w:r w:rsidR="008A0095">
        <w:rPr>
          <w:rFonts w:ascii="Times New Roman" w:hAnsi="Times New Roman" w:cs="Times New Roman"/>
          <w:sz w:val="24"/>
          <w:szCs w:val="24"/>
          <w:lang w:val="es-ES"/>
        </w:rPr>
        <w:t>reincorporación</w:t>
      </w:r>
      <w:r w:rsidR="008D6325">
        <w:rPr>
          <w:rFonts w:ascii="Times New Roman" w:hAnsi="Times New Roman" w:cs="Times New Roman"/>
          <w:sz w:val="24"/>
          <w:szCs w:val="24"/>
          <w:lang w:val="es-ES"/>
        </w:rPr>
        <w:t xml:space="preserve">, los </w:t>
      </w:r>
      <w:r w:rsidR="00C63155">
        <w:rPr>
          <w:rFonts w:ascii="Times New Roman" w:hAnsi="Times New Roman" w:cs="Times New Roman"/>
          <w:sz w:val="24"/>
          <w:szCs w:val="24"/>
          <w:lang w:val="es-ES"/>
        </w:rPr>
        <w:t>E</w:t>
      </w:r>
      <w:r w:rsidR="00EF488C">
        <w:rPr>
          <w:rFonts w:ascii="Times New Roman" w:hAnsi="Times New Roman" w:cs="Times New Roman"/>
          <w:sz w:val="24"/>
          <w:szCs w:val="24"/>
          <w:lang w:val="es-ES"/>
        </w:rPr>
        <w:t xml:space="preserve">stados podrían </w:t>
      </w:r>
      <w:r w:rsidR="00C63155">
        <w:rPr>
          <w:rFonts w:ascii="Times New Roman" w:hAnsi="Times New Roman" w:cs="Times New Roman"/>
          <w:sz w:val="24"/>
          <w:szCs w:val="24"/>
          <w:lang w:val="es-ES"/>
        </w:rPr>
        <w:t>ces</w:t>
      </w:r>
      <w:r w:rsidR="00EF488C">
        <w:rPr>
          <w:rFonts w:ascii="Times New Roman" w:hAnsi="Times New Roman" w:cs="Times New Roman"/>
          <w:sz w:val="24"/>
          <w:szCs w:val="24"/>
          <w:lang w:val="es-ES"/>
        </w:rPr>
        <w:t xml:space="preserve">ar a </w:t>
      </w:r>
      <w:r w:rsidR="009412C2">
        <w:rPr>
          <w:rFonts w:ascii="Times New Roman" w:hAnsi="Times New Roman" w:cs="Times New Roman"/>
          <w:sz w:val="24"/>
          <w:szCs w:val="24"/>
          <w:lang w:val="es-ES"/>
        </w:rPr>
        <w:t xml:space="preserve">los </w:t>
      </w:r>
      <w:r w:rsidR="00EF488C">
        <w:rPr>
          <w:rFonts w:ascii="Times New Roman" w:hAnsi="Times New Roman" w:cs="Times New Roman"/>
          <w:sz w:val="24"/>
          <w:szCs w:val="24"/>
          <w:lang w:val="es-ES"/>
        </w:rPr>
        <w:t>jueces de sus p</w:t>
      </w:r>
      <w:r w:rsidR="00F50A8A">
        <w:rPr>
          <w:rFonts w:ascii="Times New Roman" w:hAnsi="Times New Roman" w:cs="Times New Roman"/>
          <w:sz w:val="24"/>
          <w:szCs w:val="24"/>
          <w:lang w:val="es-ES"/>
        </w:rPr>
        <w:t>uestos</w:t>
      </w:r>
      <w:r w:rsidR="00EF488C">
        <w:rPr>
          <w:rFonts w:ascii="Times New Roman" w:hAnsi="Times New Roman" w:cs="Times New Roman"/>
          <w:sz w:val="24"/>
          <w:szCs w:val="24"/>
          <w:lang w:val="es-ES"/>
        </w:rPr>
        <w:t xml:space="preserve">, sabiendo </w:t>
      </w:r>
      <w:r w:rsidR="009412C2">
        <w:rPr>
          <w:rFonts w:ascii="Times New Roman" w:hAnsi="Times New Roman" w:cs="Times New Roman"/>
          <w:sz w:val="24"/>
          <w:szCs w:val="24"/>
          <w:lang w:val="es-ES"/>
        </w:rPr>
        <w:t xml:space="preserve">que únicamente se les </w:t>
      </w:r>
      <w:r w:rsidR="00C63155">
        <w:rPr>
          <w:rFonts w:ascii="Times New Roman" w:hAnsi="Times New Roman" w:cs="Times New Roman"/>
          <w:sz w:val="24"/>
          <w:szCs w:val="24"/>
          <w:lang w:val="es-ES"/>
        </w:rPr>
        <w:t xml:space="preserve">impondría </w:t>
      </w:r>
      <w:r w:rsidR="009412C2">
        <w:rPr>
          <w:rFonts w:ascii="Times New Roman" w:hAnsi="Times New Roman" w:cs="Times New Roman"/>
          <w:sz w:val="24"/>
          <w:szCs w:val="24"/>
          <w:lang w:val="es-ES"/>
        </w:rPr>
        <w:t xml:space="preserve">una sanción </w:t>
      </w:r>
      <w:r w:rsidR="003B60A5">
        <w:rPr>
          <w:rFonts w:ascii="Times New Roman" w:hAnsi="Times New Roman" w:cs="Times New Roman"/>
          <w:sz w:val="24"/>
          <w:szCs w:val="24"/>
          <w:lang w:val="es-ES"/>
        </w:rPr>
        <w:t>económica</w:t>
      </w:r>
      <w:r w:rsidR="00C63155">
        <w:rPr>
          <w:rFonts w:ascii="Times New Roman" w:hAnsi="Times New Roman" w:cs="Times New Roman"/>
          <w:sz w:val="24"/>
          <w:szCs w:val="24"/>
          <w:lang w:val="es-ES"/>
        </w:rPr>
        <w:t xml:space="preserve"> por ello</w:t>
      </w:r>
      <w:r w:rsidR="009412C2">
        <w:rPr>
          <w:rFonts w:ascii="Times New Roman" w:hAnsi="Times New Roman" w:cs="Times New Roman"/>
          <w:sz w:val="24"/>
          <w:szCs w:val="24"/>
          <w:lang w:val="es-ES"/>
        </w:rPr>
        <w:t>.</w:t>
      </w:r>
      <w:r w:rsidR="00EF488C">
        <w:rPr>
          <w:rFonts w:ascii="Times New Roman" w:hAnsi="Times New Roman" w:cs="Times New Roman"/>
          <w:sz w:val="24"/>
          <w:szCs w:val="24"/>
          <w:lang w:val="es-ES"/>
        </w:rPr>
        <w:t xml:space="preserve"> </w:t>
      </w:r>
    </w:p>
    <w:p w:rsidR="00A47943" w:rsidRDefault="006D5483" w:rsidP="00F44967">
      <w:pPr>
        <w:pStyle w:val="ListParagraph"/>
        <w:spacing w:after="0" w:line="276" w:lineRule="auto"/>
        <w:ind w:left="0"/>
        <w:rPr>
          <w:rFonts w:ascii="Times New Roman" w:eastAsia="Times New Roman" w:hAnsi="Times New Roman" w:cs="Times New Roman"/>
          <w:bCs/>
          <w:sz w:val="24"/>
          <w:szCs w:val="24"/>
          <w:u w:val="single"/>
          <w:lang w:eastAsia="en-GB"/>
        </w:rPr>
      </w:pPr>
      <w:r w:rsidRPr="008A0095">
        <w:rPr>
          <w:rFonts w:ascii="Times New Roman" w:eastAsia="Times New Roman" w:hAnsi="Times New Roman" w:cs="Times New Roman"/>
          <w:bCs/>
          <w:sz w:val="24"/>
          <w:szCs w:val="24"/>
          <w:u w:val="single"/>
          <w:lang w:val="es-ES" w:eastAsia="en-GB"/>
        </w:rPr>
        <w:br/>
      </w:r>
      <w:r w:rsidR="00C44EF2">
        <w:rPr>
          <w:rFonts w:ascii="Times New Roman" w:eastAsia="Times New Roman" w:hAnsi="Times New Roman" w:cs="Times New Roman"/>
          <w:bCs/>
          <w:sz w:val="24"/>
          <w:szCs w:val="24"/>
          <w:u w:val="single"/>
          <w:lang w:eastAsia="en-GB"/>
        </w:rPr>
        <w:t>PRINCIPIOS INTERNACIONALES.</w:t>
      </w:r>
    </w:p>
    <w:p w:rsidR="00B26D25" w:rsidRDefault="00B26D25" w:rsidP="00F44967">
      <w:pPr>
        <w:pStyle w:val="ListParagraph"/>
        <w:spacing w:after="0" w:line="276" w:lineRule="auto"/>
        <w:ind w:left="0"/>
        <w:rPr>
          <w:rFonts w:ascii="Times New Roman" w:eastAsia="Times New Roman" w:hAnsi="Times New Roman" w:cs="Times New Roman"/>
          <w:bCs/>
          <w:sz w:val="24"/>
          <w:szCs w:val="24"/>
          <w:u w:val="single"/>
          <w:lang w:eastAsia="en-GB"/>
        </w:rPr>
      </w:pPr>
    </w:p>
    <w:p w:rsidR="00A47943" w:rsidRPr="00A47943" w:rsidRDefault="00C44EF2" w:rsidP="00F44967">
      <w:pPr>
        <w:pStyle w:val="ListParagraph"/>
        <w:spacing w:after="0" w:line="276" w:lineRule="auto"/>
        <w:ind w:left="0"/>
        <w:rPr>
          <w:rFonts w:ascii="Times New Roman" w:eastAsia="Times New Roman" w:hAnsi="Times New Roman" w:cs="Times New Roman"/>
          <w:b/>
          <w:bCs/>
          <w:sz w:val="24"/>
          <w:szCs w:val="24"/>
          <w:lang w:eastAsia="en-GB"/>
        </w:rPr>
      </w:pPr>
      <w:proofErr w:type="spellStart"/>
      <w:r>
        <w:rPr>
          <w:rFonts w:ascii="Times New Roman" w:eastAsia="Times New Roman" w:hAnsi="Times New Roman" w:cs="Times New Roman"/>
          <w:b/>
          <w:bCs/>
          <w:sz w:val="24"/>
          <w:szCs w:val="24"/>
          <w:lang w:eastAsia="en-GB"/>
        </w:rPr>
        <w:t>Independencia</w:t>
      </w:r>
      <w:proofErr w:type="spellEnd"/>
      <w:r>
        <w:rPr>
          <w:rFonts w:ascii="Times New Roman" w:eastAsia="Times New Roman" w:hAnsi="Times New Roman" w:cs="Times New Roman"/>
          <w:b/>
          <w:bCs/>
          <w:sz w:val="24"/>
          <w:szCs w:val="24"/>
          <w:lang w:eastAsia="en-GB"/>
        </w:rPr>
        <w:t xml:space="preserve"> judicial.</w:t>
      </w:r>
    </w:p>
    <w:p w:rsidR="00A47943" w:rsidRPr="00A47943" w:rsidRDefault="00A47943" w:rsidP="00F44967">
      <w:pPr>
        <w:pStyle w:val="ListParagraph"/>
        <w:spacing w:after="0" w:line="276" w:lineRule="auto"/>
        <w:ind w:left="360"/>
        <w:rPr>
          <w:rFonts w:ascii="Times New Roman" w:eastAsia="Times New Roman" w:hAnsi="Times New Roman" w:cs="Times New Roman"/>
          <w:b/>
          <w:bCs/>
          <w:sz w:val="24"/>
          <w:szCs w:val="24"/>
          <w:lang w:eastAsia="en-GB"/>
        </w:rPr>
      </w:pPr>
    </w:p>
    <w:p w:rsidR="00A47943" w:rsidRPr="00B116E8" w:rsidRDefault="00C44EF2" w:rsidP="00F44967">
      <w:pPr>
        <w:pStyle w:val="ListParagraph"/>
        <w:numPr>
          <w:ilvl w:val="0"/>
          <w:numId w:val="1"/>
        </w:numPr>
        <w:spacing w:line="276" w:lineRule="auto"/>
        <w:jc w:val="both"/>
        <w:rPr>
          <w:rFonts w:ascii="Times New Roman" w:eastAsia="Times New Roman" w:hAnsi="Times New Roman" w:cs="Times New Roman"/>
          <w:bCs/>
          <w:sz w:val="24"/>
          <w:szCs w:val="24"/>
          <w:lang w:val="es-ES" w:eastAsia="en-GB"/>
        </w:rPr>
      </w:pPr>
      <w:r w:rsidRPr="00C44EF2">
        <w:rPr>
          <w:rFonts w:ascii="Times New Roman" w:eastAsia="Times New Roman" w:hAnsi="Times New Roman" w:cs="Times New Roman"/>
          <w:bCs/>
          <w:sz w:val="24"/>
          <w:szCs w:val="24"/>
          <w:lang w:val="es-ES" w:eastAsia="en-GB"/>
        </w:rPr>
        <w:t xml:space="preserve">Es necesario que </w:t>
      </w:r>
      <w:r w:rsidR="00C83DC4">
        <w:rPr>
          <w:rFonts w:ascii="Times New Roman" w:eastAsia="Times New Roman" w:hAnsi="Times New Roman" w:cs="Times New Roman"/>
          <w:bCs/>
          <w:sz w:val="24"/>
          <w:szCs w:val="24"/>
          <w:lang w:val="es-ES" w:eastAsia="en-GB"/>
        </w:rPr>
        <w:t>la Corte</w:t>
      </w:r>
      <w:r w:rsidRPr="00C44EF2">
        <w:rPr>
          <w:rFonts w:ascii="Times New Roman" w:eastAsia="Times New Roman" w:hAnsi="Times New Roman" w:cs="Times New Roman"/>
          <w:bCs/>
          <w:sz w:val="24"/>
          <w:szCs w:val="24"/>
          <w:lang w:val="es-ES" w:eastAsia="en-GB"/>
        </w:rPr>
        <w:t xml:space="preserve"> considere </w:t>
      </w:r>
      <w:r w:rsidR="00F50A8A">
        <w:rPr>
          <w:rFonts w:ascii="Times New Roman" w:eastAsia="Times New Roman" w:hAnsi="Times New Roman" w:cs="Times New Roman"/>
          <w:bCs/>
          <w:sz w:val="24"/>
          <w:szCs w:val="24"/>
          <w:lang w:val="es-ES" w:eastAsia="en-GB"/>
        </w:rPr>
        <w:t>las medidas</w:t>
      </w:r>
      <w:r w:rsidRPr="00C44EF2">
        <w:rPr>
          <w:rFonts w:ascii="Times New Roman" w:eastAsia="Times New Roman" w:hAnsi="Times New Roman" w:cs="Times New Roman"/>
          <w:bCs/>
          <w:sz w:val="24"/>
          <w:szCs w:val="24"/>
          <w:lang w:val="es-ES" w:eastAsia="en-GB"/>
        </w:rPr>
        <w:t xml:space="preserve"> aplicables al caso en el contexto de la importancia de preservar la independencia judicial, y garantizar q</w:t>
      </w:r>
      <w:r w:rsidR="00B116E8">
        <w:rPr>
          <w:rFonts w:ascii="Times New Roman" w:eastAsia="Times New Roman" w:hAnsi="Times New Roman" w:cs="Times New Roman"/>
          <w:bCs/>
          <w:sz w:val="24"/>
          <w:szCs w:val="24"/>
          <w:lang w:val="es-ES" w:eastAsia="en-GB"/>
        </w:rPr>
        <w:t xml:space="preserve">ue </w:t>
      </w:r>
      <w:r w:rsidR="003B60A5">
        <w:rPr>
          <w:rFonts w:ascii="Times New Roman" w:eastAsia="Times New Roman" w:hAnsi="Times New Roman" w:cs="Times New Roman"/>
          <w:bCs/>
          <w:sz w:val="24"/>
          <w:szCs w:val="24"/>
          <w:lang w:val="es-ES" w:eastAsia="en-GB"/>
        </w:rPr>
        <w:t>la permanencia en el cargo</w:t>
      </w:r>
      <w:r w:rsidR="005408E7">
        <w:rPr>
          <w:rFonts w:ascii="Times New Roman" w:eastAsia="Times New Roman" w:hAnsi="Times New Roman" w:cs="Times New Roman"/>
          <w:bCs/>
          <w:sz w:val="24"/>
          <w:szCs w:val="24"/>
          <w:lang w:val="es-ES" w:eastAsia="en-GB"/>
        </w:rPr>
        <w:t xml:space="preserve"> </w:t>
      </w:r>
      <w:r w:rsidR="00B116E8">
        <w:rPr>
          <w:rFonts w:ascii="Times New Roman" w:eastAsia="Times New Roman" w:hAnsi="Times New Roman" w:cs="Times New Roman"/>
          <w:bCs/>
          <w:sz w:val="24"/>
          <w:szCs w:val="24"/>
          <w:lang w:val="es-ES" w:eastAsia="en-GB"/>
        </w:rPr>
        <w:t>de los jueces sea segur</w:t>
      </w:r>
      <w:r w:rsidR="003B60A5">
        <w:rPr>
          <w:rFonts w:ascii="Times New Roman" w:eastAsia="Times New Roman" w:hAnsi="Times New Roman" w:cs="Times New Roman"/>
          <w:bCs/>
          <w:sz w:val="24"/>
          <w:szCs w:val="24"/>
          <w:lang w:val="es-ES" w:eastAsia="en-GB"/>
        </w:rPr>
        <w:t xml:space="preserve">a </w:t>
      </w:r>
      <w:r w:rsidR="00B116E8">
        <w:rPr>
          <w:rFonts w:ascii="Times New Roman" w:eastAsia="Times New Roman" w:hAnsi="Times New Roman" w:cs="Times New Roman"/>
          <w:bCs/>
          <w:sz w:val="24"/>
          <w:szCs w:val="24"/>
          <w:lang w:val="es-ES" w:eastAsia="en-GB"/>
        </w:rPr>
        <w:t>y ciert</w:t>
      </w:r>
      <w:r w:rsidR="003B60A5">
        <w:rPr>
          <w:rFonts w:ascii="Times New Roman" w:eastAsia="Times New Roman" w:hAnsi="Times New Roman" w:cs="Times New Roman"/>
          <w:bCs/>
          <w:sz w:val="24"/>
          <w:szCs w:val="24"/>
          <w:lang w:val="es-ES" w:eastAsia="en-GB"/>
        </w:rPr>
        <w:t>a</w:t>
      </w:r>
      <w:r w:rsidR="00B116E8">
        <w:rPr>
          <w:rFonts w:ascii="Times New Roman" w:eastAsia="Times New Roman" w:hAnsi="Times New Roman" w:cs="Times New Roman"/>
          <w:bCs/>
          <w:sz w:val="24"/>
          <w:szCs w:val="24"/>
          <w:lang w:val="es-ES" w:eastAsia="en-GB"/>
        </w:rPr>
        <w:t xml:space="preserve">. </w:t>
      </w:r>
    </w:p>
    <w:p w:rsidR="00FB2827" w:rsidRPr="00B116E8" w:rsidRDefault="00FB2827" w:rsidP="00F44967">
      <w:pPr>
        <w:pStyle w:val="ListParagraph"/>
        <w:spacing w:line="276" w:lineRule="auto"/>
        <w:ind w:left="360"/>
        <w:jc w:val="both"/>
        <w:rPr>
          <w:rFonts w:ascii="Times New Roman" w:eastAsia="Times New Roman" w:hAnsi="Times New Roman" w:cs="Times New Roman"/>
          <w:bCs/>
          <w:sz w:val="24"/>
          <w:szCs w:val="24"/>
          <w:lang w:val="es-ES" w:eastAsia="en-GB"/>
        </w:rPr>
      </w:pPr>
    </w:p>
    <w:p w:rsidR="00FB2827" w:rsidRPr="00485E37" w:rsidRDefault="00C44EF2" w:rsidP="00F44967">
      <w:pPr>
        <w:pStyle w:val="ListParagraph"/>
        <w:numPr>
          <w:ilvl w:val="0"/>
          <w:numId w:val="1"/>
        </w:numPr>
        <w:spacing w:line="276" w:lineRule="auto"/>
        <w:jc w:val="both"/>
        <w:rPr>
          <w:rFonts w:ascii="Times New Roman" w:eastAsia="Times New Roman" w:hAnsi="Times New Roman" w:cs="Times New Roman"/>
          <w:bCs/>
          <w:sz w:val="24"/>
          <w:szCs w:val="24"/>
          <w:lang w:val="es-ES" w:eastAsia="en-GB"/>
        </w:rPr>
      </w:pPr>
      <w:r w:rsidRPr="00485E37">
        <w:rPr>
          <w:rFonts w:ascii="Times New Roman" w:eastAsia="Times New Roman" w:hAnsi="Times New Roman" w:cs="Times New Roman"/>
          <w:bCs/>
          <w:sz w:val="24"/>
          <w:szCs w:val="24"/>
          <w:lang w:val="es-ES" w:eastAsia="en-GB"/>
        </w:rPr>
        <w:t xml:space="preserve">De conformidad con lo dispuesto </w:t>
      </w:r>
      <w:r w:rsidR="00F50A8A">
        <w:rPr>
          <w:rFonts w:ascii="Times New Roman" w:eastAsia="Times New Roman" w:hAnsi="Times New Roman" w:cs="Times New Roman"/>
          <w:bCs/>
          <w:sz w:val="24"/>
          <w:szCs w:val="24"/>
          <w:lang w:val="es-ES" w:eastAsia="en-GB"/>
        </w:rPr>
        <w:t>en el artí</w:t>
      </w:r>
      <w:r w:rsidRPr="00485E37">
        <w:rPr>
          <w:rFonts w:ascii="Times New Roman" w:eastAsia="Times New Roman" w:hAnsi="Times New Roman" w:cs="Times New Roman"/>
          <w:bCs/>
          <w:sz w:val="24"/>
          <w:szCs w:val="24"/>
          <w:lang w:val="es-ES" w:eastAsia="en-GB"/>
        </w:rPr>
        <w:t>culo 10 de la Declaración Universal de Derechos Humanos (</w:t>
      </w:r>
      <w:r w:rsidR="00485E37" w:rsidRPr="00F50A8A">
        <w:rPr>
          <w:rFonts w:ascii="Times New Roman" w:eastAsia="Times New Roman" w:hAnsi="Times New Roman" w:cs="Times New Roman"/>
          <w:bCs/>
          <w:i/>
          <w:sz w:val="24"/>
          <w:szCs w:val="24"/>
          <w:lang w:val="es-ES" w:eastAsia="en-GB"/>
        </w:rPr>
        <w:t>''Toda persona tiene derecho, en condiciones de plena igualdad, a ser oída públicamente y con justicia por un tribunal independiente e imparcial, para la determinación de sus derechos y obligaciones o para el examen de cualquier acusación contra e</w:t>
      </w:r>
      <w:r w:rsidR="009412C2" w:rsidRPr="00F50A8A">
        <w:rPr>
          <w:rFonts w:ascii="Times New Roman" w:eastAsia="Times New Roman" w:hAnsi="Times New Roman" w:cs="Times New Roman"/>
          <w:bCs/>
          <w:i/>
          <w:sz w:val="24"/>
          <w:szCs w:val="24"/>
          <w:lang w:val="es-ES" w:eastAsia="en-GB"/>
        </w:rPr>
        <w:t>lla en materia penal''</w:t>
      </w:r>
      <w:r w:rsidR="00B80007">
        <w:rPr>
          <w:rFonts w:ascii="Times New Roman" w:eastAsia="Times New Roman" w:hAnsi="Times New Roman" w:cs="Times New Roman"/>
          <w:bCs/>
          <w:sz w:val="24"/>
          <w:szCs w:val="24"/>
          <w:lang w:val="es-ES" w:eastAsia="en-GB"/>
        </w:rPr>
        <w:t>), e</w:t>
      </w:r>
      <w:r w:rsidR="00485E37">
        <w:rPr>
          <w:rFonts w:ascii="Times New Roman" w:eastAsia="Times New Roman" w:hAnsi="Times New Roman" w:cs="Times New Roman"/>
          <w:bCs/>
          <w:sz w:val="24"/>
          <w:szCs w:val="24"/>
          <w:lang w:val="es-ES" w:eastAsia="en-GB"/>
        </w:rPr>
        <w:t xml:space="preserve">xisten a su vez una serie de normas de la ONU sobre la independencia del poder judicial. </w:t>
      </w:r>
    </w:p>
    <w:p w:rsidR="006D5483" w:rsidRPr="00485E37" w:rsidRDefault="006D5483" w:rsidP="00F44967">
      <w:pPr>
        <w:pStyle w:val="ListParagraph"/>
        <w:spacing w:line="276" w:lineRule="auto"/>
        <w:ind w:left="360"/>
        <w:jc w:val="both"/>
        <w:rPr>
          <w:rFonts w:ascii="Times New Roman" w:eastAsia="Times New Roman" w:hAnsi="Times New Roman" w:cs="Times New Roman"/>
          <w:bCs/>
          <w:sz w:val="24"/>
          <w:szCs w:val="24"/>
          <w:lang w:val="es-ES" w:eastAsia="en-GB"/>
        </w:rPr>
      </w:pPr>
    </w:p>
    <w:p w:rsidR="00FB2827" w:rsidRPr="005408E7" w:rsidRDefault="00485E37" w:rsidP="00F50A8A">
      <w:pPr>
        <w:pStyle w:val="ListParagraph"/>
        <w:numPr>
          <w:ilvl w:val="0"/>
          <w:numId w:val="1"/>
        </w:numPr>
        <w:spacing w:line="276" w:lineRule="auto"/>
        <w:jc w:val="both"/>
        <w:rPr>
          <w:rFonts w:ascii="Times New Roman" w:eastAsia="Times New Roman" w:hAnsi="Times New Roman" w:cs="Times New Roman"/>
          <w:bCs/>
          <w:sz w:val="24"/>
          <w:szCs w:val="24"/>
          <w:lang w:val="es-ES" w:eastAsia="en-GB"/>
        </w:rPr>
      </w:pPr>
      <w:r w:rsidRPr="005408E7">
        <w:rPr>
          <w:rFonts w:ascii="Times New Roman" w:eastAsia="Times New Roman" w:hAnsi="Times New Roman" w:cs="Times New Roman"/>
          <w:bCs/>
          <w:sz w:val="24"/>
          <w:szCs w:val="24"/>
          <w:lang w:val="es-ES" w:eastAsia="en-GB"/>
        </w:rPr>
        <w:t xml:space="preserve">En particular, </w:t>
      </w:r>
      <w:r w:rsidR="0021030C" w:rsidRPr="005408E7">
        <w:rPr>
          <w:rFonts w:ascii="Times New Roman" w:eastAsia="Times New Roman" w:hAnsi="Times New Roman" w:cs="Times New Roman"/>
          <w:bCs/>
          <w:sz w:val="24"/>
          <w:szCs w:val="24"/>
          <w:lang w:val="es-ES" w:eastAsia="en-GB"/>
        </w:rPr>
        <w:t>se establecen garantías a este derecho en</w:t>
      </w:r>
      <w:r w:rsidRPr="005408E7">
        <w:rPr>
          <w:rFonts w:ascii="Times New Roman" w:eastAsia="Times New Roman" w:hAnsi="Times New Roman" w:cs="Times New Roman"/>
          <w:bCs/>
          <w:sz w:val="24"/>
          <w:szCs w:val="24"/>
          <w:lang w:val="es-ES" w:eastAsia="en-GB"/>
        </w:rPr>
        <w:t xml:space="preserve"> los Principios Básicos sobre la Independencia del Poder Judicial aprobados por la Asamblea General de las Naciones Unidas en 1985 </w:t>
      </w:r>
      <w:r w:rsidR="00F50A8A" w:rsidRPr="005408E7">
        <w:rPr>
          <w:rFonts w:ascii="Times New Roman" w:eastAsia="Times New Roman" w:hAnsi="Times New Roman" w:cs="Times New Roman"/>
          <w:bCs/>
          <w:sz w:val="24"/>
          <w:szCs w:val="24"/>
          <w:lang w:val="es-ES" w:eastAsia="en-GB"/>
        </w:rPr>
        <w:t>(</w:t>
      </w:r>
      <w:r w:rsidR="00F50A8A" w:rsidRPr="005408E7">
        <w:rPr>
          <w:rFonts w:ascii="Times New Roman" w:hAnsi="Times New Roman" w:cs="Times New Roman"/>
          <w:sz w:val="24"/>
          <w:szCs w:val="24"/>
          <w:lang w:val="es-ES"/>
        </w:rPr>
        <w:t>“</w:t>
      </w:r>
      <w:r w:rsidR="00F50A8A" w:rsidRPr="005408E7">
        <w:rPr>
          <w:rFonts w:ascii="Times New Roman" w:hAnsi="Times New Roman" w:cs="Times New Roman"/>
          <w:b/>
          <w:sz w:val="24"/>
          <w:szCs w:val="24"/>
          <w:lang w:val="es-ES"/>
        </w:rPr>
        <w:t>Principios Básicos de la ONU</w:t>
      </w:r>
      <w:r w:rsidR="00F50A8A" w:rsidRPr="005408E7">
        <w:rPr>
          <w:rFonts w:ascii="Times New Roman" w:hAnsi="Times New Roman" w:cs="Times New Roman"/>
          <w:sz w:val="24"/>
          <w:szCs w:val="24"/>
          <w:lang w:val="es-ES"/>
        </w:rPr>
        <w:t>”)</w:t>
      </w:r>
      <w:r w:rsidR="00F50A8A" w:rsidRPr="005408E7">
        <w:rPr>
          <w:rFonts w:ascii="Times New Roman" w:eastAsia="Times New Roman" w:hAnsi="Times New Roman" w:cs="Times New Roman"/>
          <w:bCs/>
          <w:sz w:val="24"/>
          <w:szCs w:val="24"/>
          <w:lang w:val="es-ES" w:eastAsia="en-GB"/>
        </w:rPr>
        <w:t xml:space="preserve"> </w:t>
      </w:r>
      <w:r w:rsidR="0021030C" w:rsidRPr="005408E7">
        <w:rPr>
          <w:rFonts w:ascii="Times New Roman" w:eastAsia="Times New Roman" w:hAnsi="Times New Roman" w:cs="Times New Roman"/>
          <w:bCs/>
          <w:sz w:val="24"/>
          <w:szCs w:val="24"/>
          <w:lang w:val="es-ES" w:eastAsia="en-GB"/>
        </w:rPr>
        <w:t xml:space="preserve">y en los Principios de Conducta Judicial de Bangalore de 2002. Estos estándares también coinciden con los del Consejo Europeo pero por lo general no van más allá de ellos. </w:t>
      </w:r>
      <w:r w:rsidR="005408E7">
        <w:rPr>
          <w:rFonts w:ascii="Times New Roman" w:eastAsia="Times New Roman" w:hAnsi="Times New Roman" w:cs="Times New Roman"/>
          <w:bCs/>
          <w:sz w:val="24"/>
          <w:szCs w:val="24"/>
          <w:lang w:val="es-ES" w:eastAsia="en-GB"/>
        </w:rPr>
        <w:t>A</w:t>
      </w:r>
      <w:r w:rsidR="00F50A8A" w:rsidRPr="005408E7">
        <w:rPr>
          <w:rFonts w:ascii="Times New Roman" w:eastAsia="Times New Roman" w:hAnsi="Times New Roman" w:cs="Times New Roman"/>
          <w:bCs/>
          <w:sz w:val="24"/>
          <w:szCs w:val="24"/>
          <w:lang w:val="es-ES" w:eastAsia="en-GB"/>
        </w:rPr>
        <w:t>rtí</w:t>
      </w:r>
      <w:r w:rsidR="0021030C" w:rsidRPr="005408E7">
        <w:rPr>
          <w:rFonts w:ascii="Times New Roman" w:eastAsia="Times New Roman" w:hAnsi="Times New Roman" w:cs="Times New Roman"/>
          <w:bCs/>
          <w:sz w:val="24"/>
          <w:szCs w:val="24"/>
          <w:lang w:val="es-ES" w:eastAsia="en-GB"/>
        </w:rPr>
        <w:t xml:space="preserve">culo 6 de la Convención Europea de Derechos Humanos: </w:t>
      </w:r>
    </w:p>
    <w:p w:rsidR="0021030C" w:rsidRDefault="0021030C" w:rsidP="0021030C">
      <w:pPr>
        <w:pStyle w:val="ListParagraph"/>
        <w:spacing w:line="276" w:lineRule="auto"/>
        <w:ind w:left="360"/>
        <w:jc w:val="both"/>
        <w:rPr>
          <w:rFonts w:ascii="Times" w:eastAsia="Times New Roman" w:hAnsi="Times" w:cs="Times New Roman"/>
          <w:sz w:val="24"/>
          <w:szCs w:val="24"/>
          <w:lang w:val="es-ES"/>
        </w:rPr>
      </w:pPr>
    </w:p>
    <w:p w:rsidR="00DE405E" w:rsidRPr="00F50A8A" w:rsidRDefault="00F50A8A" w:rsidP="00506F25">
      <w:pPr>
        <w:spacing w:line="276" w:lineRule="auto"/>
        <w:ind w:left="1276"/>
        <w:jc w:val="both"/>
        <w:rPr>
          <w:rFonts w:ascii="Times" w:eastAsia="Times New Roman" w:hAnsi="Times" w:cs="Times New Roman"/>
          <w:i/>
          <w:sz w:val="24"/>
          <w:szCs w:val="24"/>
          <w:lang w:val="es-ES"/>
        </w:rPr>
      </w:pPr>
      <w:r w:rsidRPr="00F50A8A">
        <w:rPr>
          <w:rFonts w:ascii="Times" w:eastAsia="Times New Roman" w:hAnsi="Times" w:cs="Times New Roman"/>
          <w:i/>
          <w:sz w:val="24"/>
          <w:szCs w:val="24"/>
          <w:lang w:val="es-ES"/>
        </w:rPr>
        <w:t>''</w:t>
      </w:r>
      <w:r w:rsidR="00E6631D" w:rsidRPr="00F50A8A">
        <w:rPr>
          <w:rFonts w:ascii="Times" w:eastAsia="Times New Roman" w:hAnsi="Times" w:cs="Times New Roman"/>
          <w:i/>
          <w:sz w:val="24"/>
          <w:szCs w:val="24"/>
          <w:lang w:val="es-ES"/>
        </w:rPr>
        <w:t>Toda persona tiene derecho a que su causa sea oída equitativa, públicamente y dentro</w:t>
      </w:r>
      <w:r w:rsidR="008D6325" w:rsidRPr="00F50A8A">
        <w:rPr>
          <w:rFonts w:ascii="Times" w:eastAsia="Times New Roman" w:hAnsi="Times" w:cs="Times New Roman"/>
          <w:i/>
          <w:sz w:val="24"/>
          <w:szCs w:val="24"/>
          <w:lang w:val="es-ES"/>
        </w:rPr>
        <w:t xml:space="preserve"> de un plazo razonable, por un t</w:t>
      </w:r>
      <w:r w:rsidR="00E6631D" w:rsidRPr="00F50A8A">
        <w:rPr>
          <w:rFonts w:ascii="Times" w:eastAsia="Times New Roman" w:hAnsi="Times" w:cs="Times New Roman"/>
          <w:i/>
          <w:sz w:val="24"/>
          <w:szCs w:val="24"/>
          <w:lang w:val="es-ES"/>
        </w:rPr>
        <w:t>ribunal independiente e imparcial, establecido por la Ley, que decidirá los litigios sobre sus derechos y obligaciones de carácter civil o sobre el fundamento de cualquier acusación en materia penal dirigida contra ella.</w:t>
      </w:r>
      <w:r w:rsidRPr="00F50A8A">
        <w:rPr>
          <w:rFonts w:ascii="Times" w:eastAsia="Times New Roman" w:hAnsi="Times" w:cs="Times New Roman"/>
          <w:i/>
          <w:sz w:val="24"/>
          <w:szCs w:val="24"/>
          <w:lang w:val="es-ES"/>
        </w:rPr>
        <w:t>''</w:t>
      </w:r>
    </w:p>
    <w:p w:rsidR="007B4C54" w:rsidRPr="007B4C54" w:rsidRDefault="00DE405E" w:rsidP="007B4C54">
      <w:pPr>
        <w:pStyle w:val="ListParagraph"/>
        <w:numPr>
          <w:ilvl w:val="0"/>
          <w:numId w:val="1"/>
        </w:numPr>
        <w:spacing w:after="0" w:line="276" w:lineRule="auto"/>
        <w:ind w:right="521"/>
        <w:jc w:val="both"/>
        <w:rPr>
          <w:rFonts w:ascii="Times New Roman" w:hAnsi="Times New Roman"/>
          <w:sz w:val="24"/>
          <w:szCs w:val="24"/>
          <w:lang w:val="es-ES"/>
        </w:rPr>
      </w:pPr>
      <w:r w:rsidRPr="007B4C54">
        <w:rPr>
          <w:rFonts w:ascii="Times New Roman" w:eastAsia="Times New Roman" w:hAnsi="Times New Roman" w:cs="Times New Roman"/>
          <w:bCs/>
          <w:sz w:val="24"/>
          <w:szCs w:val="24"/>
          <w:lang w:val="es-ES" w:eastAsia="en-GB"/>
        </w:rPr>
        <w:t xml:space="preserve"> </w:t>
      </w:r>
      <w:r w:rsidR="007B4C54" w:rsidRPr="007B4C54">
        <w:rPr>
          <w:rFonts w:ascii="Times New Roman" w:eastAsia="Times New Roman" w:hAnsi="Times New Roman" w:cs="Times New Roman"/>
          <w:bCs/>
          <w:sz w:val="24"/>
          <w:szCs w:val="24"/>
          <w:lang w:val="es-ES" w:eastAsia="en-GB"/>
        </w:rPr>
        <w:t>Los Principios Básicos</w:t>
      </w:r>
      <w:r w:rsidR="007B4C54">
        <w:rPr>
          <w:rStyle w:val="FootnoteReference"/>
          <w:rFonts w:ascii="Times New Roman" w:hAnsi="Times New Roman" w:cs="Times New Roman"/>
          <w:sz w:val="24"/>
          <w:szCs w:val="24"/>
        </w:rPr>
        <w:footnoteReference w:id="5"/>
      </w:r>
      <w:r w:rsidR="007B4C54" w:rsidRPr="007B4C54">
        <w:rPr>
          <w:rFonts w:ascii="Times New Roman" w:eastAsia="Times New Roman" w:hAnsi="Times New Roman" w:cs="Times New Roman"/>
          <w:bCs/>
          <w:sz w:val="24"/>
          <w:szCs w:val="24"/>
          <w:lang w:val="es-ES" w:eastAsia="en-GB"/>
        </w:rPr>
        <w:t xml:space="preserve"> de la ONU indican lo siguiente: -  </w:t>
      </w:r>
    </w:p>
    <w:p w:rsidR="007B4C54" w:rsidRDefault="007B4C54" w:rsidP="007B4C54">
      <w:pPr>
        <w:pStyle w:val="ListParagraph"/>
        <w:spacing w:after="0" w:line="276" w:lineRule="auto"/>
        <w:ind w:left="1276" w:right="521"/>
        <w:jc w:val="both"/>
        <w:rPr>
          <w:rFonts w:ascii="Times New Roman" w:eastAsia="Times New Roman" w:hAnsi="Times New Roman" w:cs="Times New Roman"/>
          <w:bCs/>
          <w:sz w:val="24"/>
          <w:szCs w:val="24"/>
          <w:lang w:val="es-ES" w:eastAsia="en-GB"/>
        </w:rPr>
      </w:pPr>
    </w:p>
    <w:p w:rsidR="00024DE2" w:rsidRPr="007B4C54" w:rsidRDefault="007B4C54" w:rsidP="007B4C54">
      <w:pPr>
        <w:pStyle w:val="ListParagraph"/>
        <w:spacing w:after="0" w:line="276" w:lineRule="auto"/>
        <w:ind w:left="1276" w:right="521"/>
        <w:jc w:val="both"/>
        <w:rPr>
          <w:rFonts w:ascii="Times New Roman" w:hAnsi="Times New Roman"/>
          <w:sz w:val="24"/>
          <w:szCs w:val="24"/>
          <w:lang w:val="es-ES"/>
        </w:rPr>
      </w:pPr>
      <w:r w:rsidRPr="007B4C54">
        <w:rPr>
          <w:rFonts w:ascii="Times New Roman" w:hAnsi="Times New Roman"/>
          <w:sz w:val="24"/>
          <w:szCs w:val="24"/>
          <w:lang w:val="es-ES"/>
        </w:rPr>
        <w:t>La independencia judicial deberá ser garantizada por el Estado y consagrada en la Constitución</w:t>
      </w:r>
      <w:r>
        <w:rPr>
          <w:rFonts w:ascii="Times New Roman" w:hAnsi="Times New Roman"/>
          <w:sz w:val="24"/>
          <w:szCs w:val="24"/>
          <w:lang w:val="es-ES"/>
        </w:rPr>
        <w:t xml:space="preserve"> o en la ley del país. </w:t>
      </w:r>
      <w:r w:rsidRPr="007B4C54">
        <w:rPr>
          <w:rFonts w:ascii="Times New Roman" w:hAnsi="Times New Roman"/>
          <w:sz w:val="24"/>
          <w:szCs w:val="24"/>
          <w:lang w:val="es-ES"/>
        </w:rPr>
        <w:t>Todas las instituciones gubernamentales y otras instituciones tienen el deber de respetar y observar la independencia del poder judicial</w:t>
      </w:r>
      <w:r>
        <w:rPr>
          <w:rFonts w:ascii="Times New Roman" w:hAnsi="Times New Roman"/>
          <w:sz w:val="24"/>
          <w:szCs w:val="24"/>
          <w:lang w:val="es-ES"/>
        </w:rPr>
        <w:t>.</w:t>
      </w:r>
    </w:p>
    <w:p w:rsidR="00DE405E" w:rsidRPr="007B4C54" w:rsidRDefault="007B4C54" w:rsidP="00F44967">
      <w:pPr>
        <w:pStyle w:val="NormalWeb"/>
        <w:numPr>
          <w:ilvl w:val="0"/>
          <w:numId w:val="1"/>
        </w:numPr>
        <w:spacing w:line="276" w:lineRule="auto"/>
        <w:ind w:right="521"/>
        <w:jc w:val="both"/>
        <w:rPr>
          <w:rFonts w:ascii="Times New Roman" w:hAnsi="Times New Roman"/>
          <w:color w:val="auto"/>
          <w:sz w:val="24"/>
          <w:szCs w:val="24"/>
          <w:lang w:val="es-ES"/>
        </w:rPr>
      </w:pPr>
      <w:r w:rsidRPr="007B4C54">
        <w:rPr>
          <w:rFonts w:ascii="Times New Roman" w:hAnsi="Times New Roman"/>
          <w:color w:val="auto"/>
          <w:sz w:val="24"/>
          <w:szCs w:val="24"/>
          <w:lang w:val="es-ES"/>
        </w:rPr>
        <w:t>En relación con la</w:t>
      </w:r>
      <w:r w:rsidR="00F50A8A">
        <w:rPr>
          <w:rFonts w:ascii="Times New Roman" w:hAnsi="Times New Roman"/>
          <w:color w:val="auto"/>
          <w:sz w:val="24"/>
          <w:szCs w:val="24"/>
          <w:lang w:val="es-ES"/>
        </w:rPr>
        <w:t xml:space="preserve"> permanencia en el cargo, </w:t>
      </w:r>
      <w:r w:rsidRPr="007B4C54">
        <w:rPr>
          <w:rFonts w:ascii="Times New Roman" w:hAnsi="Times New Roman"/>
          <w:color w:val="auto"/>
          <w:sz w:val="24"/>
          <w:szCs w:val="24"/>
          <w:lang w:val="es-ES"/>
        </w:rPr>
        <w:t xml:space="preserve">observamos que los Principios </w:t>
      </w:r>
      <w:r>
        <w:rPr>
          <w:rFonts w:ascii="Times New Roman" w:hAnsi="Times New Roman"/>
          <w:color w:val="auto"/>
          <w:sz w:val="24"/>
          <w:szCs w:val="24"/>
          <w:lang w:val="es-ES"/>
        </w:rPr>
        <w:t xml:space="preserve">Básicos establecen lo siguiente:- </w:t>
      </w:r>
    </w:p>
    <w:p w:rsidR="00DE405E" w:rsidRPr="002144FB" w:rsidRDefault="00DE405E" w:rsidP="00F44967">
      <w:pPr>
        <w:pStyle w:val="NormalWeb"/>
        <w:spacing w:line="276" w:lineRule="auto"/>
        <w:ind w:left="1276" w:right="521"/>
        <w:jc w:val="both"/>
        <w:rPr>
          <w:rFonts w:ascii="Times New Roman" w:hAnsi="Times New Roman"/>
          <w:color w:val="auto"/>
          <w:sz w:val="24"/>
          <w:szCs w:val="24"/>
          <w:lang w:val="es-ES"/>
        </w:rPr>
      </w:pPr>
      <w:r w:rsidRPr="002144FB">
        <w:rPr>
          <w:rFonts w:ascii="Times New Roman" w:hAnsi="Times New Roman"/>
          <w:color w:val="auto"/>
          <w:sz w:val="24"/>
          <w:szCs w:val="24"/>
          <w:lang w:val="es-ES"/>
        </w:rPr>
        <w:t>12. </w:t>
      </w:r>
      <w:r w:rsidR="002144FB">
        <w:rPr>
          <w:rFonts w:ascii="Times New Roman" w:hAnsi="Times New Roman"/>
          <w:color w:val="auto"/>
          <w:sz w:val="24"/>
          <w:szCs w:val="24"/>
          <w:lang w:val="es-ES"/>
        </w:rPr>
        <w:t>Los j</w:t>
      </w:r>
      <w:r w:rsidR="007B4C54" w:rsidRPr="002144FB">
        <w:rPr>
          <w:rFonts w:ascii="Times New Roman" w:hAnsi="Times New Roman"/>
          <w:color w:val="auto"/>
          <w:sz w:val="24"/>
          <w:szCs w:val="24"/>
          <w:lang w:val="es-ES"/>
        </w:rPr>
        <w:t xml:space="preserve">ueces, ya sean nombrados o elegidos, </w:t>
      </w:r>
      <w:r w:rsidR="002144FB" w:rsidRPr="002144FB">
        <w:rPr>
          <w:rFonts w:ascii="Times New Roman" w:hAnsi="Times New Roman"/>
          <w:color w:val="auto"/>
          <w:sz w:val="24"/>
          <w:szCs w:val="24"/>
          <w:lang w:val="es-ES"/>
        </w:rPr>
        <w:t xml:space="preserve">tendrán garantizada </w:t>
      </w:r>
      <w:r w:rsidR="002144FB">
        <w:rPr>
          <w:rFonts w:ascii="Times New Roman" w:hAnsi="Times New Roman"/>
          <w:color w:val="auto"/>
          <w:sz w:val="24"/>
          <w:szCs w:val="24"/>
          <w:lang w:val="es-ES"/>
        </w:rPr>
        <w:t xml:space="preserve">su </w:t>
      </w:r>
      <w:r w:rsidR="00F50A8A">
        <w:rPr>
          <w:rFonts w:ascii="Times New Roman" w:hAnsi="Times New Roman"/>
          <w:color w:val="auto"/>
          <w:sz w:val="24"/>
          <w:szCs w:val="24"/>
          <w:lang w:val="es-ES"/>
        </w:rPr>
        <w:t>permanencia en el cargo</w:t>
      </w:r>
      <w:r w:rsidR="002144FB" w:rsidRPr="002144FB">
        <w:rPr>
          <w:rFonts w:ascii="Times New Roman" w:hAnsi="Times New Roman"/>
          <w:color w:val="auto"/>
          <w:sz w:val="24"/>
          <w:szCs w:val="24"/>
          <w:lang w:val="es-ES"/>
        </w:rPr>
        <w:t xml:space="preserve"> hasta la ed</w:t>
      </w:r>
      <w:r w:rsidR="002144FB">
        <w:rPr>
          <w:rFonts w:ascii="Times New Roman" w:hAnsi="Times New Roman"/>
          <w:color w:val="auto"/>
          <w:sz w:val="24"/>
          <w:szCs w:val="24"/>
          <w:lang w:val="es-ES"/>
        </w:rPr>
        <w:t xml:space="preserve">ad de la jubilación obligatoria o la </w:t>
      </w:r>
      <w:r w:rsidR="00F50A8A">
        <w:rPr>
          <w:rFonts w:ascii="Times New Roman" w:hAnsi="Times New Roman"/>
          <w:color w:val="auto"/>
          <w:sz w:val="24"/>
          <w:szCs w:val="24"/>
          <w:lang w:val="es-ES"/>
        </w:rPr>
        <w:t xml:space="preserve">terminación </w:t>
      </w:r>
      <w:r w:rsidR="002144FB">
        <w:rPr>
          <w:rFonts w:ascii="Times New Roman" w:hAnsi="Times New Roman"/>
          <w:color w:val="auto"/>
          <w:sz w:val="24"/>
          <w:szCs w:val="24"/>
          <w:lang w:val="es-ES"/>
        </w:rPr>
        <w:t xml:space="preserve">de su mandato, si existiera. </w:t>
      </w:r>
    </w:p>
    <w:p w:rsidR="00DE405E" w:rsidRPr="002144FB" w:rsidRDefault="00DE405E" w:rsidP="00F44967">
      <w:pPr>
        <w:pStyle w:val="NormalWeb"/>
        <w:spacing w:line="276" w:lineRule="auto"/>
        <w:ind w:left="1276" w:right="521"/>
        <w:jc w:val="both"/>
        <w:rPr>
          <w:rFonts w:ascii="Times New Roman" w:hAnsi="Times New Roman"/>
          <w:color w:val="auto"/>
          <w:sz w:val="24"/>
          <w:szCs w:val="24"/>
          <w:lang w:val="es-ES"/>
        </w:rPr>
      </w:pPr>
      <w:r w:rsidRPr="002144FB">
        <w:rPr>
          <w:rFonts w:ascii="Times New Roman" w:hAnsi="Times New Roman"/>
          <w:color w:val="auto"/>
          <w:sz w:val="24"/>
          <w:szCs w:val="24"/>
          <w:lang w:val="es-ES"/>
        </w:rPr>
        <w:t xml:space="preserve">18.  </w:t>
      </w:r>
      <w:r w:rsidR="002144FB">
        <w:rPr>
          <w:rFonts w:ascii="Times New Roman" w:hAnsi="Times New Roman"/>
          <w:color w:val="auto"/>
          <w:sz w:val="24"/>
          <w:szCs w:val="24"/>
          <w:lang w:val="es-ES"/>
        </w:rPr>
        <w:t>El cargo de los juec</w:t>
      </w:r>
      <w:r w:rsidR="00F50A8A">
        <w:rPr>
          <w:rFonts w:ascii="Times New Roman" w:hAnsi="Times New Roman"/>
          <w:color w:val="auto"/>
          <w:sz w:val="24"/>
          <w:szCs w:val="24"/>
          <w:lang w:val="es-ES"/>
        </w:rPr>
        <w:t>es será objeto de suspensión o cese</w:t>
      </w:r>
      <w:r w:rsidR="002144FB" w:rsidRPr="002144FB">
        <w:rPr>
          <w:rFonts w:ascii="Times New Roman" w:hAnsi="Times New Roman"/>
          <w:color w:val="auto"/>
          <w:sz w:val="24"/>
          <w:szCs w:val="24"/>
          <w:lang w:val="es-ES"/>
        </w:rPr>
        <w:t xml:space="preserve"> sólo por razones de incapacidad o comportamiento</w:t>
      </w:r>
      <w:r w:rsidR="00D65BA5">
        <w:rPr>
          <w:rFonts w:ascii="Times New Roman" w:hAnsi="Times New Roman"/>
          <w:color w:val="auto"/>
          <w:sz w:val="24"/>
          <w:szCs w:val="24"/>
          <w:lang w:val="es-ES"/>
        </w:rPr>
        <w:t xml:space="preserve"> que impidan el correcto desempeño de sus funciones. </w:t>
      </w:r>
      <w:r w:rsidR="002144FB" w:rsidRPr="002144FB">
        <w:rPr>
          <w:rFonts w:ascii="Times New Roman" w:hAnsi="Times New Roman"/>
          <w:color w:val="auto"/>
          <w:sz w:val="24"/>
          <w:szCs w:val="24"/>
          <w:lang w:val="es-ES"/>
        </w:rPr>
        <w:t xml:space="preserve"> </w:t>
      </w:r>
    </w:p>
    <w:p w:rsidR="001154D3" w:rsidRPr="00D65BA5" w:rsidRDefault="00D65BA5" w:rsidP="00F44967">
      <w:pPr>
        <w:pStyle w:val="ListParagraph"/>
        <w:numPr>
          <w:ilvl w:val="0"/>
          <w:numId w:val="1"/>
        </w:numPr>
        <w:spacing w:after="0" w:line="276" w:lineRule="auto"/>
        <w:ind w:right="521"/>
        <w:jc w:val="both"/>
        <w:rPr>
          <w:rFonts w:ascii="Times New Roman" w:eastAsia="Times New Roman" w:hAnsi="Times New Roman" w:cs="Times New Roman"/>
          <w:sz w:val="24"/>
          <w:szCs w:val="24"/>
          <w:lang w:val="es-ES" w:eastAsia="en-GB"/>
        </w:rPr>
      </w:pPr>
      <w:r w:rsidRPr="00D65BA5">
        <w:rPr>
          <w:rFonts w:ascii="Times New Roman" w:eastAsia="Times New Roman" w:hAnsi="Times New Roman" w:cs="Times New Roman"/>
          <w:sz w:val="24"/>
          <w:szCs w:val="24"/>
          <w:lang w:val="es-ES" w:eastAsia="en-GB"/>
        </w:rPr>
        <w:t>El Comité de Derechos Humanos de la ONU, en su Comentario General número 32 sobre el artículo 14 de</w:t>
      </w:r>
      <w:r>
        <w:rPr>
          <w:rFonts w:ascii="Times New Roman" w:eastAsia="Times New Roman" w:hAnsi="Times New Roman" w:cs="Times New Roman"/>
          <w:sz w:val="24"/>
          <w:szCs w:val="24"/>
          <w:lang w:val="es-ES" w:eastAsia="en-GB"/>
        </w:rPr>
        <w:t>l</w:t>
      </w:r>
      <w:r w:rsidRPr="00D65BA5">
        <w:rPr>
          <w:rFonts w:ascii="Times New Roman" w:eastAsia="Times New Roman" w:hAnsi="Times New Roman" w:cs="Times New Roman"/>
          <w:sz w:val="24"/>
          <w:szCs w:val="24"/>
          <w:lang w:val="es-ES" w:eastAsia="en-GB"/>
        </w:rPr>
        <w:t xml:space="preserve"> Pacto Internacional de Derechos Civiles y Políticos (Derecho a la igualdad ante los tribunales y</w:t>
      </w:r>
      <w:r>
        <w:rPr>
          <w:rFonts w:ascii="Times New Roman" w:eastAsia="Times New Roman" w:hAnsi="Times New Roman" w:cs="Times New Roman"/>
          <w:sz w:val="24"/>
          <w:szCs w:val="24"/>
          <w:lang w:val="es-ES" w:eastAsia="en-GB"/>
        </w:rPr>
        <w:t xml:space="preserve"> </w:t>
      </w:r>
      <w:r w:rsidRPr="00D65BA5">
        <w:rPr>
          <w:rFonts w:ascii="Times New Roman" w:eastAsia="Times New Roman" w:hAnsi="Times New Roman" w:cs="Times New Roman"/>
          <w:sz w:val="24"/>
          <w:szCs w:val="24"/>
          <w:lang w:val="es-ES" w:eastAsia="en-GB"/>
        </w:rPr>
        <w:t>a un juicio justo)</w:t>
      </w:r>
      <w:r>
        <w:rPr>
          <w:rFonts w:ascii="Times New Roman" w:eastAsia="Times New Roman" w:hAnsi="Times New Roman" w:cs="Times New Roman"/>
          <w:sz w:val="24"/>
          <w:szCs w:val="24"/>
          <w:lang w:val="es-ES" w:eastAsia="en-GB"/>
        </w:rPr>
        <w:t xml:space="preserve"> publicado el 23 de agosto de 2007, estableció lo siguiente: </w:t>
      </w:r>
      <w:r w:rsidR="001154D3" w:rsidRPr="00D65BA5">
        <w:rPr>
          <w:rFonts w:ascii="Times New Roman" w:eastAsia="Times New Roman" w:hAnsi="Times New Roman" w:cs="Times New Roman"/>
          <w:sz w:val="24"/>
          <w:szCs w:val="24"/>
          <w:lang w:val="es-ES" w:eastAsia="en-GB"/>
        </w:rPr>
        <w:t xml:space="preserve"> </w:t>
      </w:r>
    </w:p>
    <w:p w:rsidR="00A21324" w:rsidRPr="00D65BA5" w:rsidRDefault="00A21324" w:rsidP="00F44967">
      <w:pPr>
        <w:pStyle w:val="ListParagraph"/>
        <w:spacing w:after="0" w:line="276" w:lineRule="auto"/>
        <w:rPr>
          <w:rFonts w:ascii="Verdana" w:eastAsia="Times New Roman" w:hAnsi="Verdana" w:cs="Times New Roman"/>
          <w:sz w:val="19"/>
          <w:szCs w:val="19"/>
          <w:lang w:val="es-ES" w:eastAsia="en-GB"/>
        </w:rPr>
      </w:pPr>
    </w:p>
    <w:p w:rsidR="00F57ED1" w:rsidRPr="00D65BA5" w:rsidRDefault="00F57ED1" w:rsidP="00F44967">
      <w:pPr>
        <w:pStyle w:val="ListParagraph"/>
        <w:spacing w:after="0" w:line="276" w:lineRule="auto"/>
        <w:rPr>
          <w:rFonts w:ascii="Verdana" w:eastAsia="Times New Roman" w:hAnsi="Verdana" w:cs="Times New Roman"/>
          <w:sz w:val="19"/>
          <w:szCs w:val="19"/>
          <w:lang w:val="es-ES" w:eastAsia="en-GB"/>
        </w:rPr>
      </w:pPr>
    </w:p>
    <w:p w:rsidR="006D5483" w:rsidRPr="00B801B9" w:rsidRDefault="001154D3" w:rsidP="00DD4C79">
      <w:pPr>
        <w:spacing w:after="100" w:line="276" w:lineRule="auto"/>
        <w:ind w:left="1276" w:right="521"/>
        <w:jc w:val="both"/>
        <w:rPr>
          <w:rFonts w:ascii="Times New Roman" w:eastAsia="Times New Roman" w:hAnsi="Times New Roman" w:cs="Times New Roman"/>
          <w:i/>
          <w:sz w:val="24"/>
          <w:szCs w:val="24"/>
          <w:lang w:val="es-ES" w:eastAsia="en-GB"/>
        </w:rPr>
      </w:pPr>
      <w:r w:rsidRPr="00D65BA5">
        <w:rPr>
          <w:rFonts w:ascii="Times New Roman" w:eastAsia="Times New Roman" w:hAnsi="Times New Roman" w:cs="Times New Roman"/>
          <w:sz w:val="24"/>
          <w:szCs w:val="24"/>
          <w:lang w:val="es-ES" w:eastAsia="en-GB"/>
        </w:rPr>
        <w:t>“</w:t>
      </w:r>
      <w:r w:rsidR="00D65BA5" w:rsidRPr="00B801B9">
        <w:rPr>
          <w:rFonts w:ascii="Times New Roman" w:eastAsia="Times New Roman" w:hAnsi="Times New Roman" w:cs="Times New Roman"/>
          <w:i/>
          <w:sz w:val="24"/>
          <w:szCs w:val="24"/>
          <w:lang w:val="es-ES" w:eastAsia="en-GB"/>
        </w:rPr>
        <w:t xml:space="preserve">El requisito de competencia, independencia e imparcialidad de un tribunal en el sentido </w:t>
      </w:r>
      <w:r w:rsidR="00B801B9" w:rsidRPr="00B801B9">
        <w:rPr>
          <w:rFonts w:ascii="Times New Roman" w:eastAsia="Times New Roman" w:hAnsi="Times New Roman" w:cs="Times New Roman"/>
          <w:i/>
          <w:sz w:val="24"/>
          <w:szCs w:val="24"/>
          <w:lang w:val="es-ES" w:eastAsia="en-GB"/>
        </w:rPr>
        <w:t>que se establece</w:t>
      </w:r>
      <w:r w:rsidR="00D65BA5" w:rsidRPr="00B801B9">
        <w:rPr>
          <w:rFonts w:ascii="Times New Roman" w:eastAsia="Times New Roman" w:hAnsi="Times New Roman" w:cs="Times New Roman"/>
          <w:i/>
          <w:sz w:val="24"/>
          <w:szCs w:val="24"/>
          <w:lang w:val="es-ES" w:eastAsia="en-GB"/>
        </w:rPr>
        <w:t xml:space="preserve"> en el artículo 14, párrafo 1º, es un derecho absoluto no sujeto a</w:t>
      </w:r>
      <w:r w:rsidR="00B801B9" w:rsidRPr="00B801B9">
        <w:rPr>
          <w:rFonts w:ascii="Times New Roman" w:eastAsia="Times New Roman" w:hAnsi="Times New Roman" w:cs="Times New Roman"/>
          <w:i/>
          <w:sz w:val="24"/>
          <w:szCs w:val="24"/>
          <w:lang w:val="es-ES" w:eastAsia="en-GB"/>
        </w:rPr>
        <w:t xml:space="preserve"> </w:t>
      </w:r>
      <w:r w:rsidR="00D65BA5" w:rsidRPr="00B801B9">
        <w:rPr>
          <w:rFonts w:ascii="Times New Roman" w:eastAsia="Times New Roman" w:hAnsi="Times New Roman" w:cs="Times New Roman"/>
          <w:i/>
          <w:sz w:val="24"/>
          <w:szCs w:val="24"/>
          <w:lang w:val="es-ES" w:eastAsia="en-GB"/>
        </w:rPr>
        <w:t>excepción</w:t>
      </w:r>
      <w:r w:rsidR="00B801B9" w:rsidRPr="00B801B9">
        <w:rPr>
          <w:rFonts w:ascii="Times New Roman" w:eastAsia="Times New Roman" w:hAnsi="Times New Roman" w:cs="Times New Roman"/>
          <w:i/>
          <w:sz w:val="24"/>
          <w:szCs w:val="24"/>
          <w:lang w:val="es-ES" w:eastAsia="en-GB"/>
        </w:rPr>
        <w:t xml:space="preserve"> alguna</w:t>
      </w:r>
      <w:r w:rsidR="00DD4C79" w:rsidRPr="00B801B9">
        <w:rPr>
          <w:rFonts w:ascii="Times New Roman" w:eastAsia="Times New Roman" w:hAnsi="Times New Roman" w:cs="Times New Roman"/>
          <w:i/>
          <w:sz w:val="24"/>
          <w:szCs w:val="24"/>
          <w:lang w:val="es-ES" w:eastAsia="en-GB"/>
        </w:rPr>
        <w:t xml:space="preserve">. </w:t>
      </w:r>
      <w:r w:rsidR="00D65BA5" w:rsidRPr="00B801B9">
        <w:rPr>
          <w:rFonts w:ascii="Times New Roman" w:eastAsia="Times New Roman" w:hAnsi="Times New Roman" w:cs="Times New Roman"/>
          <w:i/>
          <w:sz w:val="24"/>
          <w:szCs w:val="24"/>
          <w:lang w:val="es-ES" w:eastAsia="en-GB"/>
        </w:rPr>
        <w:t xml:space="preserve">El requisito de independencia hace referencia, en particular, al procedimiento y las </w:t>
      </w:r>
      <w:r w:rsidR="00B801B9" w:rsidRPr="00B801B9">
        <w:rPr>
          <w:rFonts w:ascii="Times New Roman" w:eastAsia="Times New Roman" w:hAnsi="Times New Roman" w:cs="Times New Roman"/>
          <w:i/>
          <w:sz w:val="24"/>
          <w:szCs w:val="24"/>
          <w:lang w:val="es-ES" w:eastAsia="en-GB"/>
        </w:rPr>
        <w:t>cualificaciones necesarias para el nombramiento de jueces</w:t>
      </w:r>
      <w:r w:rsidR="00D65BA5" w:rsidRPr="00B801B9">
        <w:rPr>
          <w:rFonts w:ascii="Times New Roman" w:eastAsia="Times New Roman" w:hAnsi="Times New Roman" w:cs="Times New Roman"/>
          <w:i/>
          <w:sz w:val="24"/>
          <w:szCs w:val="24"/>
          <w:lang w:val="es-ES" w:eastAsia="en-GB"/>
        </w:rPr>
        <w:t xml:space="preserve"> y a las garantías relacionadas con la seguridad de su </w:t>
      </w:r>
      <w:r w:rsidR="00B801B9" w:rsidRPr="00B801B9">
        <w:rPr>
          <w:rFonts w:ascii="Times New Roman" w:eastAsia="Times New Roman" w:hAnsi="Times New Roman" w:cs="Times New Roman"/>
          <w:i/>
          <w:sz w:val="24"/>
          <w:szCs w:val="24"/>
          <w:lang w:val="es-ES" w:eastAsia="en-GB"/>
        </w:rPr>
        <w:t>permanencia en el cargo</w:t>
      </w:r>
      <w:r w:rsidR="00D65BA5" w:rsidRPr="00B801B9">
        <w:rPr>
          <w:rFonts w:ascii="Times New Roman" w:eastAsia="Times New Roman" w:hAnsi="Times New Roman" w:cs="Times New Roman"/>
          <w:i/>
          <w:sz w:val="24"/>
          <w:szCs w:val="24"/>
          <w:lang w:val="es-ES" w:eastAsia="en-GB"/>
        </w:rPr>
        <w:t xml:space="preserve"> hasta la edad de jubila</w:t>
      </w:r>
      <w:r w:rsidR="00B801B9" w:rsidRPr="00B801B9">
        <w:rPr>
          <w:rFonts w:ascii="Times New Roman" w:eastAsia="Times New Roman" w:hAnsi="Times New Roman" w:cs="Times New Roman"/>
          <w:i/>
          <w:sz w:val="24"/>
          <w:szCs w:val="24"/>
          <w:lang w:val="es-ES" w:eastAsia="en-GB"/>
        </w:rPr>
        <w:t>ción obligatoria o la terminación</w:t>
      </w:r>
      <w:r w:rsidR="00D65BA5" w:rsidRPr="00B801B9">
        <w:rPr>
          <w:rFonts w:ascii="Times New Roman" w:eastAsia="Times New Roman" w:hAnsi="Times New Roman" w:cs="Times New Roman"/>
          <w:i/>
          <w:sz w:val="24"/>
          <w:szCs w:val="24"/>
          <w:lang w:val="es-ES" w:eastAsia="en-GB"/>
        </w:rPr>
        <w:t xml:space="preserve"> de su mandato-si existiera-,</w:t>
      </w:r>
      <w:r w:rsidR="00B801B9" w:rsidRPr="00B801B9">
        <w:rPr>
          <w:rFonts w:ascii="Times New Roman" w:eastAsia="Times New Roman" w:hAnsi="Times New Roman" w:cs="Times New Roman"/>
          <w:i/>
          <w:sz w:val="24"/>
          <w:szCs w:val="24"/>
          <w:lang w:val="es-ES" w:eastAsia="en-GB"/>
        </w:rPr>
        <w:t xml:space="preserve"> así como a</w:t>
      </w:r>
      <w:r w:rsidR="00D65BA5" w:rsidRPr="00B801B9">
        <w:rPr>
          <w:rFonts w:ascii="Times New Roman" w:eastAsia="Times New Roman" w:hAnsi="Times New Roman" w:cs="Times New Roman"/>
          <w:i/>
          <w:sz w:val="24"/>
          <w:szCs w:val="24"/>
          <w:lang w:val="es-ES" w:eastAsia="en-GB"/>
        </w:rPr>
        <w:t xml:space="preserve"> las condiciones que gobiernan la promoción, traslado, sus</w:t>
      </w:r>
      <w:r w:rsidR="00B801B9" w:rsidRPr="00B801B9">
        <w:rPr>
          <w:rFonts w:ascii="Times New Roman" w:eastAsia="Times New Roman" w:hAnsi="Times New Roman" w:cs="Times New Roman"/>
          <w:i/>
          <w:sz w:val="24"/>
          <w:szCs w:val="24"/>
          <w:lang w:val="es-ES" w:eastAsia="en-GB"/>
        </w:rPr>
        <w:t>pensión y cese de sus funciones</w:t>
      </w:r>
      <w:r w:rsidR="00D65BA5" w:rsidRPr="00B801B9">
        <w:rPr>
          <w:rFonts w:ascii="Times New Roman" w:eastAsia="Times New Roman" w:hAnsi="Times New Roman" w:cs="Times New Roman"/>
          <w:i/>
          <w:sz w:val="24"/>
          <w:szCs w:val="24"/>
          <w:lang w:val="es-ES" w:eastAsia="en-GB"/>
        </w:rPr>
        <w:t xml:space="preserve"> y la</w:t>
      </w:r>
      <w:r w:rsidR="00DD4C79" w:rsidRPr="00B801B9">
        <w:rPr>
          <w:rFonts w:ascii="Times New Roman" w:eastAsia="Times New Roman" w:hAnsi="Times New Roman" w:cs="Times New Roman"/>
          <w:i/>
          <w:sz w:val="24"/>
          <w:szCs w:val="24"/>
          <w:lang w:val="es-ES" w:eastAsia="en-GB"/>
        </w:rPr>
        <w:t xml:space="preserve"> </w:t>
      </w:r>
      <w:r w:rsidR="00D65BA5" w:rsidRPr="00B801B9">
        <w:rPr>
          <w:rFonts w:ascii="Times New Roman" w:eastAsia="Times New Roman" w:hAnsi="Times New Roman" w:cs="Times New Roman"/>
          <w:i/>
          <w:sz w:val="24"/>
          <w:szCs w:val="24"/>
          <w:lang w:val="es-ES" w:eastAsia="en-GB"/>
        </w:rPr>
        <w:t xml:space="preserve">independencia judicial de </w:t>
      </w:r>
      <w:r w:rsidR="00B801B9" w:rsidRPr="00B801B9">
        <w:rPr>
          <w:rFonts w:ascii="Times New Roman" w:eastAsia="Times New Roman" w:hAnsi="Times New Roman" w:cs="Times New Roman"/>
          <w:i/>
          <w:sz w:val="24"/>
          <w:szCs w:val="24"/>
          <w:lang w:val="es-ES" w:eastAsia="en-GB"/>
        </w:rPr>
        <w:t>cualquier influencia política, ya sea del poder ejecutivo o legislativo.</w:t>
      </w:r>
    </w:p>
    <w:p w:rsidR="001154D3" w:rsidRPr="00400F8A" w:rsidRDefault="008D6325" w:rsidP="00400F8A">
      <w:pPr>
        <w:spacing w:after="100" w:line="276" w:lineRule="auto"/>
        <w:ind w:left="1276" w:right="521"/>
        <w:jc w:val="both"/>
        <w:rPr>
          <w:rFonts w:ascii="Times New Roman" w:eastAsia="Times New Roman" w:hAnsi="Times New Roman" w:cs="Times New Roman"/>
          <w:sz w:val="24"/>
          <w:szCs w:val="24"/>
          <w:lang w:val="es-ES" w:eastAsia="en-GB"/>
        </w:rPr>
      </w:pPr>
      <w:r w:rsidRPr="00B801B9">
        <w:rPr>
          <w:rFonts w:ascii="Times New Roman" w:eastAsia="Times New Roman" w:hAnsi="Times New Roman" w:cs="Times New Roman"/>
          <w:i/>
          <w:sz w:val="24"/>
          <w:szCs w:val="24"/>
          <w:lang w:val="es-ES" w:eastAsia="en-GB"/>
        </w:rPr>
        <w:t>Los e</w:t>
      </w:r>
      <w:r w:rsidR="00400F8A" w:rsidRPr="00B801B9">
        <w:rPr>
          <w:rFonts w:ascii="Times New Roman" w:eastAsia="Times New Roman" w:hAnsi="Times New Roman" w:cs="Times New Roman"/>
          <w:i/>
          <w:sz w:val="24"/>
          <w:szCs w:val="24"/>
          <w:lang w:val="es-ES" w:eastAsia="en-GB"/>
        </w:rPr>
        <w:t xml:space="preserve">stados deberían </w:t>
      </w:r>
      <w:r w:rsidR="00962BF1" w:rsidRPr="00B801B9">
        <w:rPr>
          <w:rFonts w:ascii="Times New Roman" w:eastAsia="Times New Roman" w:hAnsi="Times New Roman" w:cs="Times New Roman"/>
          <w:i/>
          <w:sz w:val="24"/>
          <w:szCs w:val="24"/>
          <w:lang w:val="es-ES" w:eastAsia="en-GB"/>
        </w:rPr>
        <w:t>adoptar</w:t>
      </w:r>
      <w:r w:rsidR="00B801B9" w:rsidRPr="00B801B9">
        <w:rPr>
          <w:rFonts w:ascii="Times New Roman" w:eastAsia="Times New Roman" w:hAnsi="Times New Roman" w:cs="Times New Roman"/>
          <w:i/>
          <w:sz w:val="24"/>
          <w:szCs w:val="24"/>
          <w:lang w:val="es-ES" w:eastAsia="en-GB"/>
        </w:rPr>
        <w:t xml:space="preserve"> medidas </w:t>
      </w:r>
      <w:r w:rsidR="00400F8A" w:rsidRPr="00B801B9">
        <w:rPr>
          <w:rFonts w:ascii="Times New Roman" w:eastAsia="Times New Roman" w:hAnsi="Times New Roman" w:cs="Times New Roman"/>
          <w:i/>
          <w:sz w:val="24"/>
          <w:szCs w:val="24"/>
          <w:lang w:val="es-ES" w:eastAsia="en-GB"/>
        </w:rPr>
        <w:t>especificas garantizando la independencia del poder judicial, protegiendo a los jueces de cualquier</w:t>
      </w:r>
      <w:r w:rsidR="00400F8A" w:rsidRPr="00400F8A">
        <w:rPr>
          <w:rFonts w:ascii="Times New Roman" w:eastAsia="Times New Roman" w:hAnsi="Times New Roman" w:cs="Times New Roman"/>
          <w:sz w:val="24"/>
          <w:szCs w:val="24"/>
          <w:lang w:val="es-ES" w:eastAsia="en-GB"/>
        </w:rPr>
        <w:t xml:space="preserve"> </w:t>
      </w:r>
      <w:r w:rsidR="00400F8A" w:rsidRPr="00B801B9">
        <w:rPr>
          <w:rFonts w:ascii="Times New Roman" w:eastAsia="Times New Roman" w:hAnsi="Times New Roman" w:cs="Times New Roman"/>
          <w:i/>
          <w:sz w:val="24"/>
          <w:szCs w:val="24"/>
          <w:lang w:val="es-ES" w:eastAsia="en-GB"/>
        </w:rPr>
        <w:t>forma de influencia política en la toma de decisiones mediante la constitución o adopción de leyes estableciendo procedimientos claros y criterios objetivos para el nombramiento, remuneración</w:t>
      </w:r>
      <w:r w:rsidR="00B116E8" w:rsidRPr="00B801B9">
        <w:rPr>
          <w:rFonts w:ascii="Times New Roman" w:eastAsia="Times New Roman" w:hAnsi="Times New Roman" w:cs="Times New Roman"/>
          <w:i/>
          <w:sz w:val="24"/>
          <w:szCs w:val="24"/>
          <w:lang w:val="es-ES" w:eastAsia="en-GB"/>
        </w:rPr>
        <w:t>, inamovilidad</w:t>
      </w:r>
      <w:r w:rsidR="00400F8A" w:rsidRPr="00B801B9">
        <w:rPr>
          <w:rFonts w:ascii="Times New Roman" w:eastAsia="Times New Roman" w:hAnsi="Times New Roman" w:cs="Times New Roman"/>
          <w:i/>
          <w:sz w:val="24"/>
          <w:szCs w:val="24"/>
          <w:lang w:val="es-ES" w:eastAsia="en-GB"/>
        </w:rPr>
        <w:t xml:space="preserve">, promoción, suspensión y despido de los miembros del poder judicial, </w:t>
      </w:r>
      <w:r w:rsidR="00962BF1" w:rsidRPr="00B801B9">
        <w:rPr>
          <w:rFonts w:ascii="Times New Roman" w:eastAsia="Times New Roman" w:hAnsi="Times New Roman" w:cs="Times New Roman"/>
          <w:i/>
          <w:sz w:val="24"/>
          <w:szCs w:val="24"/>
          <w:lang w:val="es-ES" w:eastAsia="en-GB"/>
        </w:rPr>
        <w:t>así</w:t>
      </w:r>
      <w:r w:rsidR="00400F8A" w:rsidRPr="00B801B9">
        <w:rPr>
          <w:rFonts w:ascii="Times New Roman" w:eastAsia="Times New Roman" w:hAnsi="Times New Roman" w:cs="Times New Roman"/>
          <w:i/>
          <w:sz w:val="24"/>
          <w:szCs w:val="24"/>
          <w:lang w:val="es-ES" w:eastAsia="en-GB"/>
        </w:rPr>
        <w:t xml:space="preserve"> como de las sanciones contra ellos instadas…Para garantizar su independencia, el estatuto de los magistrados, incluido su mandato, su independencia, su seguridad, una remuneración adecuada, las condiciones de servicio, las pensiones y la edad de jubilación, estarán debidamente protegidos por la ley.</w:t>
      </w:r>
      <w:r w:rsidR="006D5483" w:rsidRPr="00B801B9">
        <w:rPr>
          <w:rFonts w:ascii="Times New Roman" w:eastAsia="Times New Roman" w:hAnsi="Times New Roman" w:cs="Times New Roman"/>
          <w:i/>
          <w:sz w:val="24"/>
          <w:szCs w:val="24"/>
          <w:lang w:val="es-ES" w:eastAsia="en-GB"/>
        </w:rPr>
        <w:t>”</w:t>
      </w:r>
    </w:p>
    <w:p w:rsidR="00641606" w:rsidRPr="00400F8A" w:rsidRDefault="00641606" w:rsidP="00F44967">
      <w:pPr>
        <w:spacing w:after="100" w:line="276" w:lineRule="auto"/>
        <w:ind w:left="1440" w:right="521"/>
        <w:jc w:val="both"/>
        <w:rPr>
          <w:rFonts w:ascii="Times New Roman" w:eastAsia="Times New Roman" w:hAnsi="Times New Roman" w:cs="Times New Roman"/>
          <w:sz w:val="24"/>
          <w:szCs w:val="24"/>
          <w:lang w:val="es-ES" w:eastAsia="en-GB"/>
        </w:rPr>
      </w:pPr>
    </w:p>
    <w:p w:rsidR="00641606" w:rsidRPr="00641606" w:rsidRDefault="00861E01" w:rsidP="00F44967">
      <w:pPr>
        <w:pStyle w:val="ListParagraph"/>
        <w:numPr>
          <w:ilvl w:val="0"/>
          <w:numId w:val="1"/>
        </w:numPr>
        <w:spacing w:before="75" w:after="75" w:line="276" w:lineRule="auto"/>
        <w:ind w:right="375"/>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val="es-ES" w:eastAsia="en-GB"/>
        </w:rPr>
        <w:t>El Estatuto Universal del Juez  fue aprobado</w:t>
      </w:r>
      <w:r w:rsidR="00400F8A" w:rsidRPr="00400F8A">
        <w:rPr>
          <w:rFonts w:ascii="Times New Roman" w:eastAsia="Times New Roman" w:hAnsi="Times New Roman" w:cs="Times New Roman"/>
          <w:sz w:val="24"/>
          <w:szCs w:val="24"/>
          <w:lang w:val="es-ES" w:eastAsia="en-GB"/>
        </w:rPr>
        <w:t xml:space="preserve"> por la Asociación Internacional de </w:t>
      </w:r>
      <w:r w:rsidR="00400F8A">
        <w:rPr>
          <w:rFonts w:ascii="Times New Roman" w:eastAsia="Times New Roman" w:hAnsi="Times New Roman" w:cs="Times New Roman"/>
          <w:sz w:val="24"/>
          <w:szCs w:val="24"/>
          <w:lang w:val="es-ES" w:eastAsia="en-GB"/>
        </w:rPr>
        <w:t xml:space="preserve">Jueces el 17 de noviembre de 1999. </w:t>
      </w:r>
      <w:r w:rsidR="00400F8A" w:rsidRPr="00400F8A">
        <w:rPr>
          <w:rFonts w:ascii="Times New Roman" w:eastAsia="Times New Roman" w:hAnsi="Times New Roman" w:cs="Times New Roman"/>
          <w:sz w:val="24"/>
          <w:szCs w:val="24"/>
          <w:lang w:eastAsia="en-GB"/>
        </w:rPr>
        <w:t>Su</w:t>
      </w:r>
      <w:r w:rsidR="00400F8A">
        <w:rPr>
          <w:rFonts w:ascii="Times New Roman" w:eastAsia="Times New Roman" w:hAnsi="Times New Roman" w:cs="Times New Roman"/>
          <w:sz w:val="24"/>
          <w:szCs w:val="24"/>
          <w:lang w:eastAsia="en-GB"/>
        </w:rPr>
        <w:t xml:space="preserve"> </w:t>
      </w:r>
      <w:proofErr w:type="spellStart"/>
      <w:r w:rsidR="00400F8A">
        <w:rPr>
          <w:rFonts w:ascii="Times New Roman" w:eastAsia="Times New Roman" w:hAnsi="Times New Roman" w:cs="Times New Roman"/>
          <w:sz w:val="24"/>
          <w:szCs w:val="24"/>
          <w:lang w:eastAsia="en-GB"/>
        </w:rPr>
        <w:t>artículo</w:t>
      </w:r>
      <w:proofErr w:type="spellEnd"/>
      <w:r w:rsidR="00400F8A">
        <w:rPr>
          <w:rFonts w:ascii="Times New Roman" w:eastAsia="Times New Roman" w:hAnsi="Times New Roman" w:cs="Times New Roman"/>
          <w:sz w:val="24"/>
          <w:szCs w:val="24"/>
          <w:lang w:eastAsia="en-GB"/>
        </w:rPr>
        <w:t xml:space="preserve"> 8 dice lo </w:t>
      </w:r>
      <w:proofErr w:type="spellStart"/>
      <w:r w:rsidR="00400F8A">
        <w:rPr>
          <w:rFonts w:ascii="Times New Roman" w:eastAsia="Times New Roman" w:hAnsi="Times New Roman" w:cs="Times New Roman"/>
          <w:sz w:val="24"/>
          <w:szCs w:val="24"/>
          <w:lang w:eastAsia="en-GB"/>
        </w:rPr>
        <w:t>siguiente</w:t>
      </w:r>
      <w:proofErr w:type="spellEnd"/>
      <w:r w:rsidR="00400F8A">
        <w:rPr>
          <w:rFonts w:ascii="Times New Roman" w:eastAsia="Times New Roman" w:hAnsi="Times New Roman" w:cs="Times New Roman"/>
          <w:sz w:val="24"/>
          <w:szCs w:val="24"/>
          <w:lang w:eastAsia="en-GB"/>
        </w:rPr>
        <w:t xml:space="preserve">: </w:t>
      </w:r>
      <w:r w:rsidR="00400F8A" w:rsidRPr="00400F8A">
        <w:rPr>
          <w:rFonts w:ascii="Times New Roman" w:eastAsia="Times New Roman" w:hAnsi="Times New Roman" w:cs="Times New Roman"/>
          <w:sz w:val="24"/>
          <w:szCs w:val="24"/>
          <w:lang w:eastAsia="en-GB"/>
        </w:rPr>
        <w:t xml:space="preserve"> </w:t>
      </w:r>
    </w:p>
    <w:p w:rsidR="00641606" w:rsidRDefault="00641606" w:rsidP="00861E01">
      <w:pPr>
        <w:tabs>
          <w:tab w:val="left" w:pos="1418"/>
        </w:tabs>
        <w:spacing w:before="100" w:after="100" w:line="276" w:lineRule="auto"/>
        <w:ind w:left="1418" w:right="521"/>
        <w:jc w:val="both"/>
        <w:rPr>
          <w:rFonts w:ascii="Times New Roman" w:eastAsia="Times New Roman" w:hAnsi="Times New Roman" w:cs="Times New Roman"/>
          <w:sz w:val="24"/>
          <w:szCs w:val="24"/>
          <w:lang w:val="es-ES" w:eastAsia="en-GB"/>
        </w:rPr>
      </w:pPr>
      <w:r w:rsidRPr="00861E01">
        <w:rPr>
          <w:rFonts w:ascii="Times New Roman" w:eastAsia="Times New Roman" w:hAnsi="Times New Roman" w:cs="Times New Roman"/>
          <w:sz w:val="24"/>
          <w:szCs w:val="24"/>
          <w:lang w:val="es-ES" w:eastAsia="en-GB"/>
        </w:rPr>
        <w:t xml:space="preserve">“Art.8 </w:t>
      </w:r>
      <w:r w:rsidR="00861E01" w:rsidRPr="00861E01">
        <w:rPr>
          <w:rFonts w:ascii="Times New Roman" w:eastAsia="Times New Roman" w:hAnsi="Times New Roman" w:cs="Times New Roman"/>
          <w:sz w:val="24"/>
          <w:szCs w:val="24"/>
          <w:lang w:val="es-ES" w:eastAsia="en-GB"/>
        </w:rPr>
        <w:t>P</w:t>
      </w:r>
      <w:r w:rsidR="00861E01">
        <w:rPr>
          <w:rFonts w:ascii="Times New Roman" w:eastAsia="Times New Roman" w:hAnsi="Times New Roman" w:cs="Times New Roman"/>
          <w:sz w:val="24"/>
          <w:szCs w:val="24"/>
          <w:lang w:val="es-ES" w:eastAsia="en-GB"/>
        </w:rPr>
        <w:t xml:space="preserve">rotección del estatuto de la función </w:t>
      </w:r>
    </w:p>
    <w:p w:rsidR="00861E01" w:rsidRPr="00B801B9" w:rsidRDefault="00B801B9" w:rsidP="00861E01">
      <w:pPr>
        <w:tabs>
          <w:tab w:val="left" w:pos="1418"/>
        </w:tabs>
        <w:spacing w:before="100" w:after="100" w:line="276" w:lineRule="auto"/>
        <w:ind w:left="1418" w:right="521"/>
        <w:jc w:val="both"/>
        <w:rPr>
          <w:rFonts w:ascii="Times New Roman" w:eastAsia="Times New Roman" w:hAnsi="Times New Roman" w:cs="Times New Roman"/>
          <w:i/>
          <w:sz w:val="24"/>
          <w:szCs w:val="24"/>
          <w:lang w:val="es-ES" w:eastAsia="en-GB"/>
        </w:rPr>
      </w:pPr>
      <w:r w:rsidRPr="00B801B9">
        <w:rPr>
          <w:rFonts w:ascii="Times New Roman" w:eastAsia="Times New Roman" w:hAnsi="Times New Roman" w:cs="Times New Roman"/>
          <w:i/>
          <w:sz w:val="24"/>
          <w:szCs w:val="24"/>
          <w:lang w:val="es-ES" w:eastAsia="en-GB"/>
        </w:rPr>
        <w:t>Un juez no puede ser trasladado</w:t>
      </w:r>
      <w:r w:rsidR="00861E01" w:rsidRPr="00B801B9">
        <w:rPr>
          <w:rFonts w:ascii="Times New Roman" w:eastAsia="Times New Roman" w:hAnsi="Times New Roman" w:cs="Times New Roman"/>
          <w:i/>
          <w:sz w:val="24"/>
          <w:szCs w:val="24"/>
          <w:lang w:val="es-ES" w:eastAsia="en-GB"/>
        </w:rPr>
        <w:t xml:space="preserve">, suspendido o destituido de sus funciones </w:t>
      </w:r>
      <w:r w:rsidR="00EE0578" w:rsidRPr="00B801B9">
        <w:rPr>
          <w:rFonts w:ascii="Times New Roman" w:eastAsia="Times New Roman" w:hAnsi="Times New Roman" w:cs="Times New Roman"/>
          <w:i/>
          <w:sz w:val="24"/>
          <w:szCs w:val="24"/>
          <w:lang w:val="es-ES" w:eastAsia="en-GB"/>
        </w:rPr>
        <w:t>mas</w:t>
      </w:r>
      <w:r w:rsidR="00861E01" w:rsidRPr="00B801B9">
        <w:rPr>
          <w:rFonts w:ascii="Times New Roman" w:eastAsia="Times New Roman" w:hAnsi="Times New Roman" w:cs="Times New Roman"/>
          <w:i/>
          <w:sz w:val="24"/>
          <w:szCs w:val="24"/>
          <w:lang w:val="es-ES" w:eastAsia="en-GB"/>
        </w:rPr>
        <w:t xml:space="preserve"> que en los casos previstos por la ley y </w:t>
      </w:r>
      <w:r w:rsidRPr="00B801B9">
        <w:rPr>
          <w:rFonts w:ascii="Times New Roman" w:eastAsia="Times New Roman" w:hAnsi="Times New Roman" w:cs="Times New Roman"/>
          <w:i/>
          <w:sz w:val="24"/>
          <w:szCs w:val="24"/>
          <w:lang w:val="es-ES" w:eastAsia="en-GB"/>
        </w:rPr>
        <w:t>por decisión tomada en el procedimiento disciplinario adecuado.</w:t>
      </w:r>
    </w:p>
    <w:p w:rsidR="00861E01" w:rsidRPr="00B801B9" w:rsidRDefault="00B801B9" w:rsidP="00861E01">
      <w:pPr>
        <w:tabs>
          <w:tab w:val="left" w:pos="1418"/>
        </w:tabs>
        <w:spacing w:before="100" w:after="100" w:line="276" w:lineRule="auto"/>
        <w:ind w:left="1418" w:right="521"/>
        <w:jc w:val="both"/>
        <w:rPr>
          <w:rFonts w:ascii="Times New Roman" w:eastAsia="Times New Roman" w:hAnsi="Times New Roman" w:cs="Times New Roman"/>
          <w:i/>
          <w:sz w:val="24"/>
          <w:szCs w:val="24"/>
          <w:lang w:val="es-ES" w:eastAsia="en-GB"/>
        </w:rPr>
      </w:pPr>
      <w:r w:rsidRPr="00B801B9">
        <w:rPr>
          <w:rFonts w:ascii="Times New Roman" w:eastAsia="Times New Roman" w:hAnsi="Times New Roman" w:cs="Times New Roman"/>
          <w:i/>
          <w:sz w:val="24"/>
          <w:szCs w:val="24"/>
          <w:lang w:val="es-ES" w:eastAsia="en-GB"/>
        </w:rPr>
        <w:t>Un</w:t>
      </w:r>
      <w:r w:rsidR="00861E01" w:rsidRPr="00B801B9">
        <w:rPr>
          <w:rFonts w:ascii="Times New Roman" w:eastAsia="Times New Roman" w:hAnsi="Times New Roman" w:cs="Times New Roman"/>
          <w:i/>
          <w:sz w:val="24"/>
          <w:szCs w:val="24"/>
          <w:lang w:val="es-ES" w:eastAsia="en-GB"/>
        </w:rPr>
        <w:t xml:space="preserve"> juez es nombrado </w:t>
      </w:r>
      <w:r w:rsidRPr="00B801B9">
        <w:rPr>
          <w:rFonts w:ascii="Times New Roman" w:eastAsia="Times New Roman" w:hAnsi="Times New Roman" w:cs="Times New Roman"/>
          <w:i/>
          <w:sz w:val="24"/>
          <w:szCs w:val="24"/>
          <w:lang w:val="es-ES" w:eastAsia="en-GB"/>
        </w:rPr>
        <w:t xml:space="preserve">de por vida o </w:t>
      </w:r>
      <w:r w:rsidR="00861E01" w:rsidRPr="00B801B9">
        <w:rPr>
          <w:rFonts w:ascii="Times New Roman" w:eastAsia="Times New Roman" w:hAnsi="Times New Roman" w:cs="Times New Roman"/>
          <w:i/>
          <w:sz w:val="24"/>
          <w:szCs w:val="24"/>
          <w:lang w:val="es-ES" w:eastAsia="en-GB"/>
        </w:rPr>
        <w:t>por un periodo limita</w:t>
      </w:r>
      <w:r w:rsidRPr="00B801B9">
        <w:rPr>
          <w:rFonts w:ascii="Times New Roman" w:eastAsia="Times New Roman" w:hAnsi="Times New Roman" w:cs="Times New Roman"/>
          <w:i/>
          <w:sz w:val="24"/>
          <w:szCs w:val="24"/>
          <w:lang w:val="es-ES" w:eastAsia="en-GB"/>
        </w:rPr>
        <w:t xml:space="preserve">do en condiciones determinadas, siempre y cuando </w:t>
      </w:r>
      <w:r w:rsidR="00861E01" w:rsidRPr="00B801B9">
        <w:rPr>
          <w:rFonts w:ascii="Times New Roman" w:eastAsia="Times New Roman" w:hAnsi="Times New Roman" w:cs="Times New Roman"/>
          <w:i/>
          <w:sz w:val="24"/>
          <w:szCs w:val="24"/>
          <w:lang w:val="es-ES" w:eastAsia="en-GB"/>
        </w:rPr>
        <w:t xml:space="preserve">ello no comprometa la independencia de la justifica. </w:t>
      </w:r>
    </w:p>
    <w:p w:rsidR="00861E01" w:rsidRPr="00B801B9" w:rsidRDefault="00861E01" w:rsidP="00861E01">
      <w:pPr>
        <w:tabs>
          <w:tab w:val="left" w:pos="1418"/>
        </w:tabs>
        <w:spacing w:before="100" w:after="100" w:line="276" w:lineRule="auto"/>
        <w:ind w:left="1418" w:right="521"/>
        <w:jc w:val="both"/>
        <w:rPr>
          <w:rFonts w:ascii="Times New Roman" w:eastAsia="Times New Roman" w:hAnsi="Times New Roman" w:cs="Times New Roman"/>
          <w:i/>
          <w:sz w:val="24"/>
          <w:szCs w:val="24"/>
          <w:lang w:val="es-ES" w:eastAsia="en-GB"/>
        </w:rPr>
      </w:pPr>
      <w:r w:rsidRPr="00B801B9">
        <w:rPr>
          <w:rFonts w:ascii="Times New Roman" w:eastAsia="Times New Roman" w:hAnsi="Times New Roman" w:cs="Times New Roman"/>
          <w:i/>
          <w:sz w:val="24"/>
          <w:szCs w:val="24"/>
          <w:lang w:val="es-ES" w:eastAsia="en-GB"/>
        </w:rPr>
        <w:t xml:space="preserve">Cualquier cambio referente a la edad de jubilación no </w:t>
      </w:r>
      <w:r w:rsidR="00B801B9">
        <w:rPr>
          <w:rFonts w:ascii="Times New Roman" w:eastAsia="Times New Roman" w:hAnsi="Times New Roman" w:cs="Times New Roman"/>
          <w:i/>
          <w:sz w:val="24"/>
          <w:szCs w:val="24"/>
          <w:lang w:val="es-ES" w:eastAsia="en-GB"/>
        </w:rPr>
        <w:t>podrá tener efecto retroactivo.</w:t>
      </w:r>
      <w:r w:rsidR="00B801B9" w:rsidRPr="00B801B9">
        <w:rPr>
          <w:rFonts w:ascii="Times New Roman" w:hAnsi="Times New Roman" w:cs="Times New Roman"/>
          <w:sz w:val="24"/>
          <w:szCs w:val="24"/>
          <w:lang w:val="es-ES"/>
        </w:rPr>
        <w:t xml:space="preserve"> </w:t>
      </w:r>
      <w:r w:rsidR="00B801B9" w:rsidRPr="00E54F86">
        <w:rPr>
          <w:rFonts w:ascii="Times New Roman" w:hAnsi="Times New Roman" w:cs="Times New Roman"/>
          <w:sz w:val="24"/>
          <w:szCs w:val="24"/>
          <w:lang w:val="es-ES"/>
        </w:rPr>
        <w:t>”</w:t>
      </w:r>
    </w:p>
    <w:p w:rsidR="00861E01" w:rsidRPr="00861E01" w:rsidRDefault="00861E01" w:rsidP="00861E01">
      <w:pPr>
        <w:tabs>
          <w:tab w:val="left" w:pos="1418"/>
        </w:tabs>
        <w:spacing w:before="100" w:after="100" w:line="276" w:lineRule="auto"/>
        <w:ind w:left="1418" w:right="521"/>
        <w:jc w:val="both"/>
        <w:rPr>
          <w:rFonts w:ascii="Times New Roman" w:eastAsia="Times New Roman" w:hAnsi="Times New Roman" w:cs="Times New Roman"/>
          <w:sz w:val="24"/>
          <w:szCs w:val="24"/>
          <w:lang w:val="es-ES" w:eastAsia="en-GB"/>
        </w:rPr>
      </w:pPr>
    </w:p>
    <w:p w:rsidR="00A3755A" w:rsidRPr="00A3755A" w:rsidRDefault="00861E01" w:rsidP="00F44967">
      <w:pPr>
        <w:pStyle w:val="NormalWeb"/>
        <w:spacing w:line="276" w:lineRule="auto"/>
        <w:jc w:val="both"/>
        <w:rPr>
          <w:rFonts w:ascii="Times New Roman" w:hAnsi="Times New Roman"/>
          <w:b/>
          <w:color w:val="auto"/>
          <w:sz w:val="24"/>
          <w:szCs w:val="24"/>
        </w:rPr>
      </w:pPr>
      <w:proofErr w:type="spellStart"/>
      <w:r>
        <w:rPr>
          <w:rFonts w:ascii="Times New Roman" w:hAnsi="Times New Roman"/>
          <w:b/>
          <w:color w:val="auto"/>
          <w:sz w:val="24"/>
          <w:szCs w:val="24"/>
        </w:rPr>
        <w:t>Restitución</w:t>
      </w:r>
      <w:proofErr w:type="spellEnd"/>
      <w:r>
        <w:rPr>
          <w:rFonts w:ascii="Times New Roman" w:hAnsi="Times New Roman"/>
          <w:b/>
          <w:color w:val="auto"/>
          <w:sz w:val="24"/>
          <w:szCs w:val="24"/>
        </w:rPr>
        <w:t xml:space="preserve"> </w:t>
      </w:r>
      <w:proofErr w:type="spellStart"/>
      <w:r>
        <w:rPr>
          <w:rFonts w:ascii="Times New Roman" w:hAnsi="Times New Roman"/>
          <w:b/>
          <w:color w:val="auto"/>
          <w:sz w:val="24"/>
          <w:szCs w:val="24"/>
        </w:rPr>
        <w:t>en</w:t>
      </w:r>
      <w:proofErr w:type="spellEnd"/>
      <w:r>
        <w:rPr>
          <w:rFonts w:ascii="Times New Roman" w:hAnsi="Times New Roman"/>
          <w:b/>
          <w:color w:val="auto"/>
          <w:sz w:val="24"/>
          <w:szCs w:val="24"/>
        </w:rPr>
        <w:t xml:space="preserve"> </w:t>
      </w:r>
      <w:proofErr w:type="spellStart"/>
      <w:r>
        <w:rPr>
          <w:rFonts w:ascii="Times New Roman" w:hAnsi="Times New Roman"/>
          <w:b/>
          <w:color w:val="auto"/>
          <w:sz w:val="24"/>
          <w:szCs w:val="24"/>
        </w:rPr>
        <w:t>Tribunales</w:t>
      </w:r>
      <w:proofErr w:type="spellEnd"/>
      <w:r>
        <w:rPr>
          <w:rFonts w:ascii="Times New Roman" w:hAnsi="Times New Roman"/>
          <w:b/>
          <w:color w:val="auto"/>
          <w:sz w:val="24"/>
          <w:szCs w:val="24"/>
        </w:rPr>
        <w:t xml:space="preserve"> </w:t>
      </w:r>
      <w:proofErr w:type="spellStart"/>
      <w:r>
        <w:rPr>
          <w:rFonts w:ascii="Times New Roman" w:hAnsi="Times New Roman"/>
          <w:b/>
          <w:color w:val="auto"/>
          <w:sz w:val="24"/>
          <w:szCs w:val="24"/>
        </w:rPr>
        <w:t>Internacionales</w:t>
      </w:r>
      <w:proofErr w:type="spellEnd"/>
      <w:r>
        <w:rPr>
          <w:rFonts w:ascii="Times New Roman" w:hAnsi="Times New Roman"/>
          <w:b/>
          <w:color w:val="auto"/>
          <w:sz w:val="24"/>
          <w:szCs w:val="24"/>
        </w:rPr>
        <w:t xml:space="preserve"> </w:t>
      </w:r>
    </w:p>
    <w:p w:rsidR="00BA2528" w:rsidRPr="00861E01" w:rsidRDefault="00861E01" w:rsidP="00F44967">
      <w:pPr>
        <w:pStyle w:val="ListParagraph"/>
        <w:numPr>
          <w:ilvl w:val="0"/>
          <w:numId w:val="1"/>
        </w:numPr>
        <w:spacing w:after="0" w:line="276" w:lineRule="auto"/>
        <w:ind w:right="521"/>
        <w:jc w:val="both"/>
        <w:rPr>
          <w:rFonts w:ascii="Times New Roman" w:eastAsia="Times New Roman" w:hAnsi="Times New Roman" w:cs="Times New Roman"/>
          <w:bCs/>
          <w:sz w:val="24"/>
          <w:szCs w:val="24"/>
          <w:u w:val="single"/>
          <w:lang w:val="es-ES" w:eastAsia="en-GB"/>
        </w:rPr>
      </w:pPr>
      <w:r w:rsidRPr="00861E01">
        <w:rPr>
          <w:rFonts w:ascii="Times New Roman" w:eastAsia="Times New Roman" w:hAnsi="Times New Roman" w:cs="Times New Roman"/>
          <w:bCs/>
          <w:sz w:val="24"/>
          <w:szCs w:val="24"/>
          <w:lang w:val="es-ES" w:eastAsia="en-GB"/>
        </w:rPr>
        <w:t xml:space="preserve">La Comisión de Derecho Internacional (International Law </w:t>
      </w:r>
      <w:proofErr w:type="spellStart"/>
      <w:r w:rsidRPr="00861E01">
        <w:rPr>
          <w:rFonts w:ascii="Times New Roman" w:eastAsia="Times New Roman" w:hAnsi="Times New Roman" w:cs="Times New Roman"/>
          <w:bCs/>
          <w:sz w:val="24"/>
          <w:szCs w:val="24"/>
          <w:lang w:val="es-ES" w:eastAsia="en-GB"/>
        </w:rPr>
        <w:t>Comission</w:t>
      </w:r>
      <w:proofErr w:type="spellEnd"/>
      <w:r w:rsidRPr="00861E01">
        <w:rPr>
          <w:rFonts w:ascii="Times New Roman" w:eastAsia="Times New Roman" w:hAnsi="Times New Roman" w:cs="Times New Roman"/>
          <w:bCs/>
          <w:sz w:val="24"/>
          <w:szCs w:val="24"/>
          <w:lang w:val="es-ES" w:eastAsia="en-GB"/>
        </w:rPr>
        <w:t xml:space="preserve"> (ILC)) ha aprobado proyectos de artículos sobre la Responsabilidad </w:t>
      </w:r>
      <w:r>
        <w:rPr>
          <w:rFonts w:ascii="Times New Roman" w:eastAsia="Times New Roman" w:hAnsi="Times New Roman" w:cs="Times New Roman"/>
          <w:bCs/>
          <w:sz w:val="24"/>
          <w:szCs w:val="24"/>
          <w:lang w:val="es-ES" w:eastAsia="en-GB"/>
        </w:rPr>
        <w:t xml:space="preserve">del </w:t>
      </w:r>
      <w:r w:rsidRPr="00861E01">
        <w:rPr>
          <w:rFonts w:ascii="Times New Roman" w:eastAsia="Times New Roman" w:hAnsi="Times New Roman" w:cs="Times New Roman"/>
          <w:bCs/>
          <w:sz w:val="24"/>
          <w:szCs w:val="24"/>
          <w:lang w:val="es-ES" w:eastAsia="en-GB"/>
        </w:rPr>
        <w:t xml:space="preserve">Estado por </w:t>
      </w:r>
      <w:r>
        <w:rPr>
          <w:rFonts w:ascii="Times New Roman" w:eastAsia="Times New Roman" w:hAnsi="Times New Roman" w:cs="Times New Roman"/>
          <w:bCs/>
          <w:sz w:val="24"/>
          <w:szCs w:val="24"/>
          <w:lang w:val="es-ES" w:eastAsia="en-GB"/>
        </w:rPr>
        <w:t>Hechos Internacionalmente Ilícitos</w:t>
      </w:r>
      <w:r w:rsidR="007D7B4B" w:rsidRPr="00861E01">
        <w:rPr>
          <w:rFonts w:ascii="Times New Roman" w:hAnsi="Times New Roman" w:cs="Times New Roman"/>
          <w:bCs/>
          <w:sz w:val="24"/>
          <w:szCs w:val="24"/>
          <w:lang w:val="es-ES"/>
        </w:rPr>
        <w:t>.</w:t>
      </w:r>
      <w:r w:rsidR="007D7B4B" w:rsidRPr="007D7B4B">
        <w:rPr>
          <w:rStyle w:val="FootnoteReference"/>
          <w:rFonts w:ascii="Times New Roman" w:hAnsi="Times New Roman" w:cs="Times New Roman"/>
          <w:bCs/>
          <w:sz w:val="24"/>
          <w:szCs w:val="24"/>
        </w:rPr>
        <w:footnoteReference w:id="6"/>
      </w:r>
      <w:r w:rsidR="007D7B4B" w:rsidRPr="00861E01">
        <w:rPr>
          <w:rFonts w:ascii="Times New Roman" w:hAnsi="Times New Roman" w:cs="Times New Roman"/>
          <w:bCs/>
          <w:sz w:val="24"/>
          <w:szCs w:val="24"/>
          <w:lang w:val="es-ES"/>
        </w:rPr>
        <w:t xml:space="preserve"> </w:t>
      </w:r>
      <w:r>
        <w:rPr>
          <w:rFonts w:ascii="Times New Roman" w:hAnsi="Times New Roman" w:cs="Times New Roman"/>
          <w:bCs/>
          <w:sz w:val="24"/>
          <w:szCs w:val="24"/>
          <w:lang w:val="es-ES"/>
        </w:rPr>
        <w:t xml:space="preserve">El artículo 35 sobre la Restitución dice lo siguiente:- </w:t>
      </w:r>
    </w:p>
    <w:p w:rsidR="00861E01" w:rsidRDefault="00861E01" w:rsidP="00861E01">
      <w:pPr>
        <w:pStyle w:val="ListParagraph"/>
        <w:spacing w:after="0" w:line="276" w:lineRule="auto"/>
        <w:ind w:left="360" w:right="521"/>
        <w:jc w:val="both"/>
        <w:rPr>
          <w:rFonts w:ascii="Times New Roman" w:hAnsi="Times New Roman" w:cs="Times New Roman"/>
          <w:bCs/>
          <w:sz w:val="24"/>
          <w:szCs w:val="24"/>
          <w:lang w:val="es-ES"/>
        </w:rPr>
      </w:pPr>
    </w:p>
    <w:p w:rsidR="00506F25" w:rsidRPr="00506F25" w:rsidRDefault="008D6325" w:rsidP="00506F25">
      <w:pPr>
        <w:pStyle w:val="ListParagraph"/>
        <w:spacing w:after="0" w:line="276" w:lineRule="auto"/>
        <w:ind w:left="360" w:right="521"/>
        <w:rPr>
          <w:rFonts w:ascii="Times New Roman" w:eastAsia="Times New Roman" w:hAnsi="Times New Roman" w:cs="Times New Roman"/>
          <w:bCs/>
          <w:sz w:val="24"/>
          <w:szCs w:val="24"/>
          <w:lang w:val="es-ES" w:eastAsia="en-GB"/>
        </w:rPr>
      </w:pPr>
      <w:r>
        <w:rPr>
          <w:rFonts w:ascii="Times New Roman" w:eastAsia="Times New Roman" w:hAnsi="Times New Roman" w:cs="Times New Roman"/>
          <w:bCs/>
          <w:sz w:val="24"/>
          <w:szCs w:val="24"/>
          <w:lang w:val="es-ES" w:eastAsia="en-GB"/>
        </w:rPr>
        <w:t>El E</w:t>
      </w:r>
      <w:r w:rsidR="00506F25" w:rsidRPr="00506F25">
        <w:rPr>
          <w:rFonts w:ascii="Times New Roman" w:eastAsia="Times New Roman" w:hAnsi="Times New Roman" w:cs="Times New Roman"/>
          <w:bCs/>
          <w:sz w:val="24"/>
          <w:szCs w:val="24"/>
          <w:lang w:val="es-ES" w:eastAsia="en-GB"/>
        </w:rPr>
        <w:t>stado responsable de un hecho internacionalmente ilícito está obligado a la restitución, es decir, a restablecer la situación que existía antes de la comisión del hecho ilícito, siempre que y en la medida en que esa restitución:</w:t>
      </w:r>
    </w:p>
    <w:p w:rsidR="00506F25" w:rsidRPr="00506F25" w:rsidRDefault="00506F25" w:rsidP="00506F25">
      <w:pPr>
        <w:pStyle w:val="ListParagraph"/>
        <w:spacing w:after="0" w:line="276" w:lineRule="auto"/>
        <w:ind w:left="360" w:right="521"/>
        <w:rPr>
          <w:rFonts w:ascii="Times New Roman" w:eastAsia="Times New Roman" w:hAnsi="Times New Roman" w:cs="Times New Roman"/>
          <w:bCs/>
          <w:sz w:val="24"/>
          <w:szCs w:val="24"/>
          <w:lang w:val="es-ES" w:eastAsia="en-GB"/>
        </w:rPr>
      </w:pPr>
      <w:r w:rsidRPr="00506F25">
        <w:rPr>
          <w:rFonts w:ascii="Times New Roman" w:eastAsia="Times New Roman" w:hAnsi="Times New Roman" w:cs="Times New Roman"/>
          <w:bCs/>
          <w:sz w:val="24"/>
          <w:szCs w:val="24"/>
          <w:lang w:val="es-ES" w:eastAsia="en-GB"/>
        </w:rPr>
        <w:t>a) No sea materialmente imposible;</w:t>
      </w:r>
    </w:p>
    <w:p w:rsidR="00506F25" w:rsidRPr="00506F25" w:rsidRDefault="00506F25" w:rsidP="00506F25">
      <w:pPr>
        <w:pStyle w:val="ListParagraph"/>
        <w:spacing w:after="0" w:line="276" w:lineRule="auto"/>
        <w:ind w:left="360" w:right="521"/>
        <w:rPr>
          <w:rFonts w:ascii="Times New Roman" w:eastAsia="Times New Roman" w:hAnsi="Times New Roman" w:cs="Times New Roman"/>
          <w:bCs/>
          <w:sz w:val="24"/>
          <w:szCs w:val="24"/>
          <w:lang w:val="es-ES" w:eastAsia="en-GB"/>
        </w:rPr>
      </w:pPr>
      <w:r w:rsidRPr="00506F25">
        <w:rPr>
          <w:rFonts w:ascii="Times New Roman" w:eastAsia="Times New Roman" w:hAnsi="Times New Roman" w:cs="Times New Roman"/>
          <w:bCs/>
          <w:sz w:val="24"/>
          <w:szCs w:val="24"/>
          <w:lang w:val="es-ES" w:eastAsia="en-GB"/>
        </w:rPr>
        <w:t>b) No entrañe una carga totalmente desproporcionada con relación al beneficio que derivaría de la restitución en vez de la indemnización.</w:t>
      </w:r>
    </w:p>
    <w:p w:rsidR="006E6283" w:rsidRPr="00962BF1" w:rsidRDefault="006E6283" w:rsidP="00F44967">
      <w:pPr>
        <w:autoSpaceDE w:val="0"/>
        <w:autoSpaceDN w:val="0"/>
        <w:adjustRightInd w:val="0"/>
        <w:spacing w:after="0" w:line="276" w:lineRule="auto"/>
        <w:ind w:right="521"/>
        <w:jc w:val="both"/>
        <w:rPr>
          <w:rFonts w:ascii="Times New Roman" w:hAnsi="Times New Roman" w:cs="Times New Roman"/>
          <w:b/>
          <w:bCs/>
          <w:sz w:val="24"/>
          <w:szCs w:val="24"/>
          <w:lang w:val="es-ES"/>
        </w:rPr>
      </w:pPr>
    </w:p>
    <w:p w:rsidR="00734D9D" w:rsidRPr="00081FFD" w:rsidRDefault="00506F25" w:rsidP="00F44967">
      <w:pPr>
        <w:pStyle w:val="ListParagraph"/>
        <w:numPr>
          <w:ilvl w:val="0"/>
          <w:numId w:val="1"/>
        </w:numPr>
        <w:spacing w:after="0" w:line="276" w:lineRule="auto"/>
        <w:ind w:right="521"/>
        <w:jc w:val="both"/>
        <w:rPr>
          <w:rFonts w:ascii="Times New Roman" w:hAnsi="Times New Roman" w:cs="Times New Roman"/>
          <w:sz w:val="24"/>
          <w:szCs w:val="24"/>
          <w:lang w:val="es-ES"/>
        </w:rPr>
      </w:pPr>
      <w:r w:rsidRPr="00506F25">
        <w:rPr>
          <w:rFonts w:ascii="Times New Roman" w:hAnsi="Times New Roman" w:cs="Times New Roman"/>
          <w:sz w:val="24"/>
          <w:szCs w:val="24"/>
          <w:lang w:val="es-ES"/>
        </w:rPr>
        <w:t>Como comentario a los artículos</w:t>
      </w:r>
      <w:r w:rsidR="007D7B4B" w:rsidRPr="00506F25">
        <w:rPr>
          <w:rFonts w:ascii="Times New Roman" w:hAnsi="Times New Roman" w:cs="Times New Roman"/>
          <w:sz w:val="24"/>
          <w:szCs w:val="24"/>
          <w:lang w:val="es-ES"/>
        </w:rPr>
        <w:t>,</w:t>
      </w:r>
      <w:r w:rsidR="007D7B4B">
        <w:rPr>
          <w:rStyle w:val="FootnoteReference"/>
          <w:rFonts w:ascii="Times New Roman" w:hAnsi="Times New Roman" w:cs="Times New Roman"/>
          <w:sz w:val="24"/>
          <w:szCs w:val="24"/>
        </w:rPr>
        <w:footnoteReference w:id="7"/>
      </w:r>
      <w:r w:rsidRPr="00506F25">
        <w:rPr>
          <w:rFonts w:ascii="Times New Roman" w:hAnsi="Times New Roman" w:cs="Times New Roman"/>
          <w:sz w:val="24"/>
          <w:szCs w:val="24"/>
          <w:lang w:val="es-ES"/>
        </w:rPr>
        <w:t xml:space="preserve"> la</w:t>
      </w:r>
      <w:r w:rsidR="007D7B4B" w:rsidRPr="00506F25">
        <w:rPr>
          <w:rFonts w:ascii="Times New Roman" w:hAnsi="Times New Roman" w:cs="Times New Roman"/>
          <w:sz w:val="24"/>
          <w:szCs w:val="24"/>
          <w:lang w:val="es-ES"/>
        </w:rPr>
        <w:t xml:space="preserve"> ILC </w:t>
      </w:r>
      <w:r w:rsidRPr="00506F25">
        <w:rPr>
          <w:rFonts w:ascii="Times New Roman" w:hAnsi="Times New Roman" w:cs="Times New Roman"/>
          <w:sz w:val="24"/>
          <w:szCs w:val="24"/>
          <w:lang w:val="es-ES"/>
        </w:rPr>
        <w:t>establece que la condición de 'materialmente imposible' dispuesta en el artículo 35 (a), aplicaría</w:t>
      </w:r>
      <w:r>
        <w:rPr>
          <w:rFonts w:ascii="Times New Roman" w:hAnsi="Times New Roman" w:cs="Times New Roman"/>
          <w:sz w:val="24"/>
          <w:szCs w:val="24"/>
          <w:lang w:val="es-ES"/>
        </w:rPr>
        <w:t xml:space="preserve"> d</w:t>
      </w:r>
      <w:r w:rsidRPr="00506F25">
        <w:rPr>
          <w:rFonts w:ascii="Times New Roman" w:hAnsi="Times New Roman" w:cs="Times New Roman"/>
          <w:sz w:val="24"/>
          <w:szCs w:val="24"/>
          <w:lang w:val="es-ES"/>
        </w:rPr>
        <w:t xml:space="preserve">onde la propiedad a ser restaurada </w:t>
      </w:r>
      <w:r w:rsidR="0025782E">
        <w:rPr>
          <w:rFonts w:ascii="Times New Roman" w:hAnsi="Times New Roman" w:cs="Times New Roman"/>
          <w:sz w:val="24"/>
          <w:szCs w:val="24"/>
          <w:lang w:val="es-ES"/>
        </w:rPr>
        <w:t xml:space="preserve">se </w:t>
      </w:r>
      <w:r w:rsidRPr="00506F25">
        <w:rPr>
          <w:rFonts w:ascii="Times New Roman" w:hAnsi="Times New Roman" w:cs="Times New Roman"/>
          <w:sz w:val="24"/>
          <w:szCs w:val="24"/>
          <w:lang w:val="es-ES"/>
        </w:rPr>
        <w:t>ha</w:t>
      </w:r>
      <w:r>
        <w:rPr>
          <w:rFonts w:ascii="Times New Roman" w:hAnsi="Times New Roman" w:cs="Times New Roman"/>
          <w:sz w:val="24"/>
          <w:szCs w:val="24"/>
          <w:lang w:val="es-ES"/>
        </w:rPr>
        <w:t>ya</w:t>
      </w:r>
      <w:r w:rsidRPr="00506F25">
        <w:rPr>
          <w:rFonts w:ascii="Times New Roman" w:hAnsi="Times New Roman" w:cs="Times New Roman"/>
          <w:sz w:val="24"/>
          <w:szCs w:val="24"/>
          <w:lang w:val="es-ES"/>
        </w:rPr>
        <w:t xml:space="preserve"> perdida o </w:t>
      </w:r>
      <w:r w:rsidR="0025782E">
        <w:rPr>
          <w:rFonts w:ascii="Times New Roman" w:hAnsi="Times New Roman" w:cs="Times New Roman"/>
          <w:sz w:val="24"/>
          <w:szCs w:val="24"/>
          <w:lang w:val="es-ES"/>
        </w:rPr>
        <w:t xml:space="preserve">haya sido </w:t>
      </w:r>
      <w:r w:rsidRPr="00506F25">
        <w:rPr>
          <w:rFonts w:ascii="Times New Roman" w:hAnsi="Times New Roman" w:cs="Times New Roman"/>
          <w:sz w:val="24"/>
          <w:szCs w:val="24"/>
          <w:lang w:val="es-ES"/>
        </w:rPr>
        <w:t>destruida permanentemente, o se ha</w:t>
      </w:r>
      <w:r>
        <w:rPr>
          <w:rFonts w:ascii="Times New Roman" w:hAnsi="Times New Roman" w:cs="Times New Roman"/>
          <w:sz w:val="24"/>
          <w:szCs w:val="24"/>
          <w:lang w:val="es-ES"/>
        </w:rPr>
        <w:t>ya</w:t>
      </w:r>
      <w:r w:rsidRPr="00506F25">
        <w:rPr>
          <w:rFonts w:ascii="Times New Roman" w:hAnsi="Times New Roman" w:cs="Times New Roman"/>
          <w:sz w:val="24"/>
          <w:szCs w:val="24"/>
          <w:lang w:val="es-ES"/>
        </w:rPr>
        <w:t xml:space="preserve"> deterior</w:t>
      </w:r>
      <w:r>
        <w:rPr>
          <w:rFonts w:ascii="Times New Roman" w:hAnsi="Times New Roman" w:cs="Times New Roman"/>
          <w:sz w:val="24"/>
          <w:szCs w:val="24"/>
          <w:lang w:val="es-ES"/>
        </w:rPr>
        <w:t>ado hasta tal punto que no tenga</w:t>
      </w:r>
      <w:r w:rsidRPr="00506F25">
        <w:rPr>
          <w:rFonts w:ascii="Times New Roman" w:hAnsi="Times New Roman" w:cs="Times New Roman"/>
          <w:sz w:val="24"/>
          <w:szCs w:val="24"/>
          <w:lang w:val="es-ES"/>
        </w:rPr>
        <w:t xml:space="preserve"> valor. El comentario también establece que </w:t>
      </w:r>
      <w:r w:rsidR="007D7B4B" w:rsidRPr="00506F25">
        <w:rPr>
          <w:rFonts w:ascii="Times New Roman" w:hAnsi="Times New Roman" w:cs="Times New Roman"/>
          <w:sz w:val="24"/>
          <w:szCs w:val="24"/>
          <w:lang w:val="es-ES"/>
        </w:rPr>
        <w:t>“</w:t>
      </w:r>
      <w:r w:rsidRPr="00506F25">
        <w:rPr>
          <w:rFonts w:ascii="Times New Roman" w:hAnsi="Times New Roman" w:cs="Times New Roman"/>
          <w:sz w:val="24"/>
          <w:szCs w:val="24"/>
          <w:lang w:val="es-ES"/>
        </w:rPr>
        <w:t>Por otro lado, la restitución no es imposible meramente por motiv</w:t>
      </w:r>
      <w:r w:rsidR="00081FFD">
        <w:rPr>
          <w:rFonts w:ascii="Times New Roman" w:hAnsi="Times New Roman" w:cs="Times New Roman"/>
          <w:sz w:val="24"/>
          <w:szCs w:val="24"/>
          <w:lang w:val="es-ES"/>
        </w:rPr>
        <w:t>os de dificultades legales o prá</w:t>
      </w:r>
      <w:r w:rsidRPr="00506F25">
        <w:rPr>
          <w:rFonts w:ascii="Times New Roman" w:hAnsi="Times New Roman" w:cs="Times New Roman"/>
          <w:sz w:val="24"/>
          <w:szCs w:val="24"/>
          <w:lang w:val="es-ES"/>
        </w:rPr>
        <w:t>cticas, au</w:t>
      </w:r>
      <w:r w:rsidR="008D6325">
        <w:rPr>
          <w:rFonts w:ascii="Times New Roman" w:hAnsi="Times New Roman" w:cs="Times New Roman"/>
          <w:sz w:val="24"/>
          <w:szCs w:val="24"/>
          <w:lang w:val="es-ES"/>
        </w:rPr>
        <w:t>nque el E</w:t>
      </w:r>
      <w:r w:rsidR="007B786E">
        <w:rPr>
          <w:rFonts w:ascii="Times New Roman" w:hAnsi="Times New Roman" w:cs="Times New Roman"/>
          <w:sz w:val="24"/>
          <w:szCs w:val="24"/>
          <w:lang w:val="es-ES"/>
        </w:rPr>
        <w:t xml:space="preserve">stado responsable </w:t>
      </w:r>
      <w:r w:rsidR="00081FFD" w:rsidRPr="007B786E">
        <w:rPr>
          <w:rFonts w:ascii="Times New Roman" w:hAnsi="Times New Roman" w:cs="Times New Roman"/>
          <w:sz w:val="24"/>
          <w:szCs w:val="24"/>
          <w:lang w:val="es-ES"/>
        </w:rPr>
        <w:t>tenga</w:t>
      </w:r>
      <w:r w:rsidR="007B786E">
        <w:rPr>
          <w:rFonts w:ascii="Times New Roman" w:hAnsi="Times New Roman" w:cs="Times New Roman"/>
          <w:sz w:val="24"/>
          <w:szCs w:val="24"/>
          <w:lang w:val="es-ES"/>
        </w:rPr>
        <w:t xml:space="preserve"> </w:t>
      </w:r>
      <w:r w:rsidR="00081FFD">
        <w:rPr>
          <w:rFonts w:ascii="Times New Roman" w:hAnsi="Times New Roman" w:cs="Times New Roman"/>
          <w:sz w:val="24"/>
          <w:szCs w:val="24"/>
          <w:lang w:val="es-ES"/>
        </w:rPr>
        <w:t xml:space="preserve">que esforzarse para superarlos.” </w:t>
      </w:r>
      <w:r w:rsidR="00081FFD" w:rsidRPr="00081FFD">
        <w:rPr>
          <w:rFonts w:ascii="Times New Roman" w:hAnsi="Times New Roman" w:cs="Times New Roman"/>
          <w:sz w:val="24"/>
          <w:szCs w:val="24"/>
          <w:lang w:val="es-ES"/>
        </w:rPr>
        <w:t xml:space="preserve">El mero hecho de que se </w:t>
      </w:r>
      <w:r w:rsidR="0025782E">
        <w:rPr>
          <w:rFonts w:ascii="Times New Roman" w:hAnsi="Times New Roman" w:cs="Times New Roman"/>
          <w:sz w:val="24"/>
          <w:szCs w:val="24"/>
          <w:lang w:val="es-ES"/>
        </w:rPr>
        <w:t xml:space="preserve">existan </w:t>
      </w:r>
      <w:r w:rsidR="00081FFD" w:rsidRPr="00081FFD">
        <w:rPr>
          <w:rFonts w:ascii="Times New Roman" w:hAnsi="Times New Roman" w:cs="Times New Roman"/>
          <w:sz w:val="24"/>
          <w:szCs w:val="24"/>
          <w:lang w:val="es-ES"/>
        </w:rPr>
        <w:t>obstáculos políticos o</w:t>
      </w:r>
      <w:r w:rsidR="00081FFD">
        <w:rPr>
          <w:rFonts w:ascii="Times New Roman" w:hAnsi="Times New Roman" w:cs="Times New Roman"/>
          <w:sz w:val="24"/>
          <w:szCs w:val="24"/>
          <w:lang w:val="es-ES"/>
        </w:rPr>
        <w:t xml:space="preserve"> administrativos a la restitución, no equivale a imposibilidad. </w:t>
      </w:r>
      <w:r w:rsidR="00122CCB" w:rsidRPr="00081FFD">
        <w:rPr>
          <w:rFonts w:ascii="Times New Roman" w:hAnsi="Times New Roman" w:cs="Times New Roman"/>
          <w:sz w:val="24"/>
          <w:szCs w:val="24"/>
          <w:lang w:val="es-ES"/>
        </w:rPr>
        <w:t xml:space="preserve"> </w:t>
      </w:r>
    </w:p>
    <w:p w:rsidR="007D7B4B" w:rsidRPr="00081FFD" w:rsidRDefault="007D7B4B" w:rsidP="00F44967">
      <w:pPr>
        <w:spacing w:after="0" w:line="276" w:lineRule="auto"/>
        <w:ind w:right="521"/>
        <w:jc w:val="both"/>
        <w:rPr>
          <w:rFonts w:ascii="Times New Roman" w:hAnsi="Times New Roman" w:cs="Times New Roman"/>
          <w:sz w:val="24"/>
          <w:szCs w:val="24"/>
          <w:lang w:val="es-ES"/>
        </w:rPr>
      </w:pPr>
    </w:p>
    <w:p w:rsidR="00A72AD4" w:rsidRPr="00081FFD" w:rsidRDefault="00081FFD" w:rsidP="00F44967">
      <w:pPr>
        <w:pStyle w:val="ListParagraph"/>
        <w:numPr>
          <w:ilvl w:val="0"/>
          <w:numId w:val="1"/>
        </w:numPr>
        <w:spacing w:after="0" w:line="276" w:lineRule="auto"/>
        <w:ind w:right="521"/>
        <w:jc w:val="both"/>
        <w:rPr>
          <w:rFonts w:ascii="Times New Roman" w:hAnsi="Times New Roman" w:cs="Times New Roman"/>
          <w:sz w:val="24"/>
          <w:szCs w:val="24"/>
          <w:lang w:val="es-ES"/>
        </w:rPr>
      </w:pPr>
      <w:r w:rsidRPr="00081FFD">
        <w:rPr>
          <w:rFonts w:ascii="Times New Roman" w:hAnsi="Times New Roman" w:cs="Times New Roman"/>
          <w:sz w:val="24"/>
          <w:szCs w:val="24"/>
          <w:lang w:val="es-ES"/>
        </w:rPr>
        <w:t>En relación al artículo 35 (b)</w:t>
      </w:r>
      <w:r w:rsidR="00A72AD4">
        <w:rPr>
          <w:rStyle w:val="FootnoteReference"/>
          <w:rFonts w:ascii="Times New Roman" w:hAnsi="Times New Roman" w:cs="Times New Roman"/>
          <w:sz w:val="24"/>
          <w:szCs w:val="24"/>
        </w:rPr>
        <w:footnoteReference w:id="8"/>
      </w:r>
      <w:r w:rsidRPr="00081FFD">
        <w:rPr>
          <w:rFonts w:ascii="Times New Roman" w:hAnsi="Times New Roman" w:cs="Times New Roman"/>
          <w:sz w:val="24"/>
          <w:szCs w:val="24"/>
          <w:lang w:val="es-ES"/>
        </w:rPr>
        <w:t xml:space="preserve"> la </w:t>
      </w:r>
      <w:r w:rsidR="007D7B4B" w:rsidRPr="00081FFD">
        <w:rPr>
          <w:rFonts w:ascii="Times New Roman" w:hAnsi="Times New Roman" w:cs="Times New Roman"/>
          <w:sz w:val="24"/>
          <w:szCs w:val="24"/>
          <w:lang w:val="es-ES"/>
        </w:rPr>
        <w:t xml:space="preserve">ILC </w:t>
      </w:r>
      <w:r w:rsidRPr="00081FFD">
        <w:rPr>
          <w:rFonts w:ascii="Times New Roman" w:hAnsi="Times New Roman" w:cs="Times New Roman"/>
          <w:sz w:val="24"/>
          <w:szCs w:val="24"/>
          <w:lang w:val="es-ES"/>
        </w:rPr>
        <w:t xml:space="preserve">establece que tendría que </w:t>
      </w:r>
      <w:r w:rsidR="002957CA">
        <w:rPr>
          <w:rFonts w:ascii="Times New Roman" w:hAnsi="Times New Roman" w:cs="Times New Roman"/>
          <w:sz w:val="24"/>
          <w:szCs w:val="24"/>
          <w:lang w:val="es-ES"/>
        </w:rPr>
        <w:t>existir</w:t>
      </w:r>
      <w:r w:rsidRPr="00081FFD">
        <w:rPr>
          <w:rFonts w:ascii="Times New Roman" w:hAnsi="Times New Roman" w:cs="Times New Roman"/>
          <w:sz w:val="24"/>
          <w:szCs w:val="24"/>
          <w:lang w:val="es-ES"/>
        </w:rPr>
        <w:t xml:space="preserve"> una 'grave desproporcionalidad' entre la carga que la restitución</w:t>
      </w:r>
      <w:r w:rsidR="008D6325">
        <w:rPr>
          <w:rFonts w:ascii="Times New Roman" w:hAnsi="Times New Roman" w:cs="Times New Roman"/>
          <w:sz w:val="24"/>
          <w:szCs w:val="24"/>
          <w:lang w:val="es-ES"/>
        </w:rPr>
        <w:t xml:space="preserve"> impondría en el E</w:t>
      </w:r>
      <w:r w:rsidR="00DD5643">
        <w:rPr>
          <w:rFonts w:ascii="Times New Roman" w:hAnsi="Times New Roman" w:cs="Times New Roman"/>
          <w:sz w:val="24"/>
          <w:szCs w:val="24"/>
          <w:lang w:val="es-ES"/>
        </w:rPr>
        <w:t>stado responsa</w:t>
      </w:r>
      <w:r w:rsidRPr="00081FFD">
        <w:rPr>
          <w:rFonts w:ascii="Times New Roman" w:hAnsi="Times New Roman" w:cs="Times New Roman"/>
          <w:sz w:val="24"/>
          <w:szCs w:val="24"/>
          <w:lang w:val="es-ES"/>
        </w:rPr>
        <w:t>ble y e</w:t>
      </w:r>
      <w:r>
        <w:rPr>
          <w:rFonts w:ascii="Times New Roman" w:hAnsi="Times New Roman" w:cs="Times New Roman"/>
          <w:sz w:val="24"/>
          <w:szCs w:val="24"/>
          <w:lang w:val="es-ES"/>
        </w:rPr>
        <w:t>l beneficio qu</w:t>
      </w:r>
      <w:r w:rsidR="00B801B9">
        <w:rPr>
          <w:rFonts w:ascii="Times New Roman" w:hAnsi="Times New Roman" w:cs="Times New Roman"/>
          <w:sz w:val="24"/>
          <w:szCs w:val="24"/>
          <w:lang w:val="es-ES"/>
        </w:rPr>
        <w:t>e se obtendría, por cualquier ví</w:t>
      </w:r>
      <w:r>
        <w:rPr>
          <w:rFonts w:ascii="Times New Roman" w:hAnsi="Times New Roman" w:cs="Times New Roman"/>
          <w:sz w:val="24"/>
          <w:szCs w:val="24"/>
          <w:lang w:val="es-ES"/>
        </w:rPr>
        <w:t>ctima</w:t>
      </w:r>
      <w:r w:rsidRPr="00081FFD">
        <w:rPr>
          <w:rFonts w:ascii="Times New Roman" w:hAnsi="Times New Roman" w:cs="Times New Roman"/>
          <w:sz w:val="24"/>
          <w:szCs w:val="24"/>
          <w:lang w:val="es-ES"/>
        </w:rPr>
        <w:t xml:space="preserve"> de la violación, antes de que se pueda violar la obligación de restitución.</w:t>
      </w:r>
      <w:r>
        <w:rPr>
          <w:rFonts w:ascii="Times New Roman" w:hAnsi="Times New Roman" w:cs="Times New Roman"/>
          <w:sz w:val="24"/>
          <w:szCs w:val="24"/>
          <w:lang w:val="es-ES"/>
        </w:rPr>
        <w:t xml:space="preserve"> </w:t>
      </w:r>
    </w:p>
    <w:p w:rsidR="00A72AD4" w:rsidRPr="00081FFD" w:rsidRDefault="00A72AD4" w:rsidP="00F44967">
      <w:pPr>
        <w:pStyle w:val="ListParagraph"/>
        <w:spacing w:line="276" w:lineRule="auto"/>
        <w:rPr>
          <w:rFonts w:ascii="Times New Roman" w:hAnsi="Times New Roman" w:cs="Times New Roman"/>
          <w:sz w:val="24"/>
          <w:szCs w:val="24"/>
          <w:lang w:val="es-ES"/>
        </w:rPr>
      </w:pPr>
    </w:p>
    <w:p w:rsidR="00A72AD4" w:rsidRPr="00081FFD" w:rsidRDefault="00081FFD" w:rsidP="00F44967">
      <w:pPr>
        <w:pStyle w:val="ListParagraph"/>
        <w:numPr>
          <w:ilvl w:val="0"/>
          <w:numId w:val="1"/>
        </w:numPr>
        <w:spacing w:after="0" w:line="276" w:lineRule="auto"/>
        <w:ind w:right="521"/>
        <w:jc w:val="both"/>
        <w:rPr>
          <w:rFonts w:ascii="Times New Roman" w:hAnsi="Times New Roman" w:cs="Times New Roman"/>
          <w:sz w:val="24"/>
          <w:szCs w:val="24"/>
          <w:lang w:val="es-ES"/>
        </w:rPr>
      </w:pPr>
      <w:r w:rsidRPr="00081FFD">
        <w:rPr>
          <w:rFonts w:ascii="Times New Roman" w:hAnsi="Times New Roman" w:cs="Times New Roman"/>
          <w:sz w:val="24"/>
          <w:szCs w:val="24"/>
          <w:lang w:val="es-ES"/>
        </w:rPr>
        <w:t>Estos principios son reconocidos por la Convención Americana</w:t>
      </w:r>
      <w:r w:rsidR="002957CA">
        <w:rPr>
          <w:rFonts w:ascii="Times New Roman" w:hAnsi="Times New Roman" w:cs="Times New Roman"/>
          <w:sz w:val="24"/>
          <w:szCs w:val="24"/>
          <w:lang w:val="es-ES"/>
        </w:rPr>
        <w:t xml:space="preserve"> de Derechos Humanos </w:t>
      </w:r>
      <w:r w:rsidRPr="00081FFD">
        <w:rPr>
          <w:rFonts w:ascii="Times New Roman" w:hAnsi="Times New Roman" w:cs="Times New Roman"/>
          <w:sz w:val="24"/>
          <w:szCs w:val="24"/>
          <w:lang w:val="es-ES"/>
        </w:rPr>
        <w:t>y</w:t>
      </w:r>
      <w:r>
        <w:rPr>
          <w:rFonts w:ascii="Times New Roman" w:hAnsi="Times New Roman" w:cs="Times New Roman"/>
          <w:sz w:val="24"/>
          <w:szCs w:val="24"/>
          <w:lang w:val="es-ES"/>
        </w:rPr>
        <w:t xml:space="preserve"> por </w:t>
      </w:r>
      <w:r w:rsidR="00C83DC4">
        <w:rPr>
          <w:rFonts w:ascii="Times New Roman" w:hAnsi="Times New Roman" w:cs="Times New Roman"/>
          <w:sz w:val="24"/>
          <w:szCs w:val="24"/>
          <w:lang w:val="es-ES"/>
        </w:rPr>
        <w:t>la Corte</w:t>
      </w:r>
      <w:r>
        <w:rPr>
          <w:rFonts w:ascii="Times New Roman" w:hAnsi="Times New Roman" w:cs="Times New Roman"/>
          <w:sz w:val="24"/>
          <w:szCs w:val="24"/>
          <w:lang w:val="es-ES"/>
        </w:rPr>
        <w:t>.</w:t>
      </w:r>
      <w:r w:rsidR="002957CA">
        <w:rPr>
          <w:rFonts w:ascii="Times New Roman" w:hAnsi="Times New Roman" w:cs="Times New Roman"/>
          <w:sz w:val="24"/>
          <w:szCs w:val="24"/>
          <w:lang w:val="es-ES"/>
        </w:rPr>
        <w:t xml:space="preserve"> El artículo 63(1) de la Convención establece lo siguiente: </w:t>
      </w:r>
      <w:r>
        <w:rPr>
          <w:rFonts w:ascii="Times New Roman" w:hAnsi="Times New Roman" w:cs="Times New Roman"/>
          <w:sz w:val="24"/>
          <w:szCs w:val="24"/>
          <w:lang w:val="es-ES"/>
        </w:rPr>
        <w:t xml:space="preserve"> </w:t>
      </w:r>
    </w:p>
    <w:p w:rsidR="00A72AD4" w:rsidRPr="00081FFD" w:rsidRDefault="00A72AD4" w:rsidP="00F44967">
      <w:pPr>
        <w:autoSpaceDE w:val="0"/>
        <w:autoSpaceDN w:val="0"/>
        <w:adjustRightInd w:val="0"/>
        <w:spacing w:after="0" w:line="276" w:lineRule="auto"/>
        <w:jc w:val="both"/>
        <w:rPr>
          <w:rFonts w:ascii="Times New Roman" w:hAnsi="Times New Roman" w:cs="Times New Roman"/>
          <w:sz w:val="24"/>
          <w:szCs w:val="24"/>
          <w:lang w:val="es-ES"/>
        </w:rPr>
      </w:pPr>
    </w:p>
    <w:p w:rsidR="00A72AD4" w:rsidRDefault="002957CA" w:rsidP="002957CA">
      <w:pPr>
        <w:autoSpaceDE w:val="0"/>
        <w:autoSpaceDN w:val="0"/>
        <w:adjustRightInd w:val="0"/>
        <w:spacing w:after="0" w:line="276" w:lineRule="auto"/>
        <w:ind w:left="720"/>
        <w:jc w:val="both"/>
        <w:rPr>
          <w:rFonts w:ascii="Times New Roman" w:hAnsi="Times New Roman" w:cs="Times New Roman"/>
          <w:sz w:val="24"/>
          <w:szCs w:val="24"/>
          <w:lang w:val="es-ES"/>
        </w:rPr>
      </w:pPr>
      <w:r w:rsidRPr="002957CA">
        <w:rPr>
          <w:rFonts w:ascii="Times New Roman" w:hAnsi="Times New Roman" w:cs="Times New Roman"/>
          <w:sz w:val="24"/>
          <w:szCs w:val="24"/>
          <w:lang w:val="es-ES"/>
        </w:rPr>
        <w:t xml:space="preserve">Cuando decida que hubo violación de un derecho o libertad protegidos en esta Convención, </w:t>
      </w:r>
      <w:r w:rsidR="009551BE">
        <w:rPr>
          <w:rFonts w:ascii="Times New Roman" w:hAnsi="Times New Roman" w:cs="Times New Roman"/>
          <w:sz w:val="24"/>
          <w:szCs w:val="24"/>
          <w:lang w:val="es-ES"/>
        </w:rPr>
        <w:t>el Tribunal</w:t>
      </w:r>
      <w:r w:rsidRPr="002957CA">
        <w:rPr>
          <w:rFonts w:ascii="Times New Roman" w:hAnsi="Times New Roman" w:cs="Times New Roman"/>
          <w:sz w:val="24"/>
          <w:szCs w:val="24"/>
          <w:lang w:val="es-ES"/>
        </w:rPr>
        <w:t xml:space="preserve"> dispondrá </w:t>
      </w:r>
      <w:r w:rsidR="009551BE">
        <w:rPr>
          <w:rFonts w:ascii="Times New Roman" w:hAnsi="Times New Roman" w:cs="Times New Roman"/>
          <w:sz w:val="24"/>
          <w:szCs w:val="24"/>
          <w:lang w:val="es-ES"/>
        </w:rPr>
        <w:t xml:space="preserve">que se garantice al perjudicado </w:t>
      </w:r>
      <w:r w:rsidRPr="002957CA">
        <w:rPr>
          <w:rFonts w:ascii="Times New Roman" w:hAnsi="Times New Roman" w:cs="Times New Roman"/>
          <w:sz w:val="24"/>
          <w:szCs w:val="24"/>
          <w:lang w:val="es-ES"/>
        </w:rPr>
        <w:t xml:space="preserve">en el goce de su derecho o libertad conculcados. Dispondrá asimismo, si ello fuera procedente, que se reparen las consecuencias de la medida o situación que ha configurado la vulneración de esos derechos y el pago de una justa indemnización a la parte </w:t>
      </w:r>
      <w:r w:rsidR="009551BE">
        <w:rPr>
          <w:rFonts w:ascii="Times New Roman" w:hAnsi="Times New Roman" w:cs="Times New Roman"/>
          <w:sz w:val="24"/>
          <w:szCs w:val="24"/>
          <w:lang w:val="es-ES"/>
        </w:rPr>
        <w:t>perjudicada.</w:t>
      </w:r>
    </w:p>
    <w:p w:rsidR="002957CA" w:rsidRDefault="002957CA" w:rsidP="00F44967">
      <w:pPr>
        <w:autoSpaceDE w:val="0"/>
        <w:autoSpaceDN w:val="0"/>
        <w:adjustRightInd w:val="0"/>
        <w:spacing w:after="0" w:line="276" w:lineRule="auto"/>
        <w:rPr>
          <w:rFonts w:ascii="Times New Roman" w:hAnsi="Times New Roman" w:cs="Times New Roman"/>
          <w:sz w:val="24"/>
          <w:szCs w:val="24"/>
          <w:lang w:val="es-ES"/>
        </w:rPr>
      </w:pPr>
    </w:p>
    <w:p w:rsidR="002957CA" w:rsidRPr="002957CA" w:rsidRDefault="002957CA" w:rsidP="00F44967">
      <w:pPr>
        <w:autoSpaceDE w:val="0"/>
        <w:autoSpaceDN w:val="0"/>
        <w:adjustRightInd w:val="0"/>
        <w:spacing w:after="0" w:line="276" w:lineRule="auto"/>
        <w:rPr>
          <w:rFonts w:ascii="Times New Roman" w:hAnsi="Times New Roman" w:cs="Times New Roman"/>
          <w:sz w:val="24"/>
          <w:szCs w:val="24"/>
          <w:lang w:val="es-ES"/>
        </w:rPr>
      </w:pPr>
    </w:p>
    <w:p w:rsidR="00A72AD4" w:rsidRPr="002957CA" w:rsidRDefault="002957CA" w:rsidP="00F44967">
      <w:pPr>
        <w:pStyle w:val="ListParagraph"/>
        <w:numPr>
          <w:ilvl w:val="0"/>
          <w:numId w:val="1"/>
        </w:numPr>
        <w:autoSpaceDE w:val="0"/>
        <w:autoSpaceDN w:val="0"/>
        <w:adjustRightInd w:val="0"/>
        <w:spacing w:after="0" w:line="276" w:lineRule="auto"/>
        <w:ind w:right="521"/>
        <w:jc w:val="both"/>
        <w:rPr>
          <w:rFonts w:ascii="Times New Roman" w:hAnsi="Times New Roman" w:cs="Times New Roman"/>
          <w:sz w:val="24"/>
          <w:szCs w:val="24"/>
          <w:lang w:val="es-ES"/>
        </w:rPr>
      </w:pPr>
      <w:r w:rsidRPr="002957CA">
        <w:rPr>
          <w:rFonts w:ascii="Times New Roman" w:hAnsi="Times New Roman" w:cs="Times New Roman"/>
          <w:sz w:val="24"/>
          <w:szCs w:val="24"/>
          <w:lang w:val="es-ES"/>
        </w:rPr>
        <w:t xml:space="preserve">En el juicio </w:t>
      </w:r>
      <w:r w:rsidR="00A72AD4" w:rsidRPr="002957CA">
        <w:rPr>
          <w:rFonts w:ascii="Times New Roman" w:hAnsi="Times New Roman" w:cs="Times New Roman"/>
          <w:i/>
          <w:iCs/>
          <w:sz w:val="24"/>
          <w:szCs w:val="24"/>
          <w:lang w:val="es-ES"/>
        </w:rPr>
        <w:t>Velásquez Rodríguez v. Honduras</w:t>
      </w:r>
      <w:r w:rsidR="007A433B" w:rsidRPr="002957CA">
        <w:rPr>
          <w:rFonts w:ascii="Times New Roman" w:hAnsi="Times New Roman" w:cs="Times New Roman"/>
          <w:bCs/>
          <w:sz w:val="24"/>
          <w:szCs w:val="24"/>
          <w:lang w:val="es-ES"/>
        </w:rPr>
        <w:t xml:space="preserve"> </w:t>
      </w:r>
      <w:r w:rsidRPr="002957CA">
        <w:rPr>
          <w:rFonts w:ascii="Times New Roman" w:hAnsi="Times New Roman" w:cs="Times New Roman"/>
          <w:bCs/>
          <w:sz w:val="24"/>
          <w:szCs w:val="24"/>
          <w:lang w:val="es-ES"/>
        </w:rPr>
        <w:t xml:space="preserve">de 17 de agosto de 1990 </w:t>
      </w:r>
      <w:r w:rsidR="00A72AD4" w:rsidRPr="002957CA">
        <w:rPr>
          <w:rFonts w:ascii="Times New Roman" w:hAnsi="Times New Roman" w:cs="Times New Roman"/>
          <w:bCs/>
          <w:sz w:val="24"/>
          <w:szCs w:val="24"/>
          <w:lang w:val="es-ES"/>
        </w:rPr>
        <w:t>(</w:t>
      </w:r>
      <w:r w:rsidRPr="002957CA">
        <w:rPr>
          <w:rFonts w:ascii="Times New Roman" w:hAnsi="Times New Roman" w:cs="Times New Roman"/>
          <w:bCs/>
          <w:iCs/>
          <w:sz w:val="24"/>
          <w:szCs w:val="24"/>
          <w:lang w:val="es-ES"/>
        </w:rPr>
        <w:t>Inte</w:t>
      </w:r>
      <w:r>
        <w:rPr>
          <w:rFonts w:ascii="Times New Roman" w:hAnsi="Times New Roman" w:cs="Times New Roman"/>
          <w:bCs/>
          <w:iCs/>
          <w:sz w:val="24"/>
          <w:szCs w:val="24"/>
          <w:lang w:val="es-ES"/>
        </w:rPr>
        <w:t xml:space="preserve">rpretación de la Sentencia de Reparaciones y Costas </w:t>
      </w:r>
      <w:r w:rsidR="00A72AD4" w:rsidRPr="002957CA">
        <w:rPr>
          <w:rFonts w:ascii="Times New Roman" w:hAnsi="Times New Roman" w:cs="Times New Roman"/>
          <w:bCs/>
          <w:iCs/>
          <w:sz w:val="24"/>
          <w:szCs w:val="24"/>
          <w:lang w:val="es-ES"/>
        </w:rPr>
        <w:t>)</w:t>
      </w:r>
      <w:r w:rsidR="009551BE">
        <w:rPr>
          <w:rFonts w:ascii="Times New Roman" w:hAnsi="Times New Roman" w:cs="Times New Roman"/>
          <w:iCs/>
          <w:sz w:val="24"/>
          <w:szCs w:val="24"/>
          <w:lang w:val="es-ES"/>
        </w:rPr>
        <w:t xml:space="preserve"> en el</w:t>
      </w:r>
      <w:r>
        <w:rPr>
          <w:rFonts w:ascii="Times New Roman" w:hAnsi="Times New Roman" w:cs="Times New Roman"/>
          <w:iCs/>
          <w:sz w:val="24"/>
          <w:szCs w:val="24"/>
          <w:lang w:val="es-ES"/>
        </w:rPr>
        <w:t xml:space="preserve"> párrafo 27</w:t>
      </w:r>
      <w:r w:rsidR="00A72AD4" w:rsidRPr="002957CA">
        <w:rPr>
          <w:rFonts w:ascii="Times New Roman" w:hAnsi="Times New Roman" w:cs="Times New Roman"/>
          <w:iCs/>
          <w:sz w:val="24"/>
          <w:szCs w:val="24"/>
          <w:lang w:val="es-ES"/>
        </w:rPr>
        <w:t>,</w:t>
      </w:r>
      <w:r>
        <w:rPr>
          <w:rFonts w:ascii="Times New Roman" w:hAnsi="Times New Roman" w:cs="Times New Roman"/>
          <w:iCs/>
          <w:sz w:val="24"/>
          <w:szCs w:val="24"/>
          <w:lang w:val="es-ES"/>
        </w:rPr>
        <w:t xml:space="preserve"> </w:t>
      </w:r>
      <w:r w:rsidR="00C83DC4">
        <w:rPr>
          <w:rFonts w:ascii="Times New Roman" w:hAnsi="Times New Roman" w:cs="Times New Roman"/>
          <w:iCs/>
          <w:sz w:val="24"/>
          <w:szCs w:val="24"/>
          <w:lang w:val="es-ES"/>
        </w:rPr>
        <w:t>la Corte</w:t>
      </w:r>
      <w:r>
        <w:rPr>
          <w:rFonts w:ascii="Times New Roman" w:hAnsi="Times New Roman" w:cs="Times New Roman"/>
          <w:iCs/>
          <w:sz w:val="24"/>
          <w:szCs w:val="24"/>
          <w:lang w:val="es-ES"/>
        </w:rPr>
        <w:t xml:space="preserve"> enfoca la </w:t>
      </w:r>
      <w:r w:rsidR="007373C3">
        <w:rPr>
          <w:rFonts w:ascii="Times New Roman" w:hAnsi="Times New Roman" w:cs="Times New Roman"/>
          <w:iCs/>
          <w:sz w:val="24"/>
          <w:szCs w:val="24"/>
          <w:lang w:val="es-ES"/>
        </w:rPr>
        <w:t>restitución</w:t>
      </w:r>
      <w:r>
        <w:rPr>
          <w:rFonts w:ascii="Times New Roman" w:hAnsi="Times New Roman" w:cs="Times New Roman"/>
          <w:iCs/>
          <w:sz w:val="24"/>
          <w:szCs w:val="24"/>
          <w:lang w:val="es-ES"/>
        </w:rPr>
        <w:t xml:space="preserve"> de la siguiente manera:-   </w:t>
      </w:r>
      <w:r w:rsidR="00A72AD4" w:rsidRPr="002957CA">
        <w:rPr>
          <w:rFonts w:ascii="Times New Roman" w:hAnsi="Times New Roman" w:cs="Times New Roman"/>
          <w:iCs/>
          <w:sz w:val="24"/>
          <w:szCs w:val="24"/>
          <w:lang w:val="es-ES"/>
        </w:rPr>
        <w:t xml:space="preserve"> </w:t>
      </w:r>
    </w:p>
    <w:p w:rsidR="00A72AD4" w:rsidRPr="002957CA" w:rsidRDefault="00A72AD4" w:rsidP="00F44967">
      <w:pPr>
        <w:spacing w:after="0" w:line="276" w:lineRule="auto"/>
        <w:jc w:val="both"/>
        <w:rPr>
          <w:rFonts w:ascii="Times New Roman" w:eastAsia="Times New Roman" w:hAnsi="Times New Roman" w:cs="Times New Roman"/>
          <w:sz w:val="24"/>
          <w:szCs w:val="24"/>
          <w:lang w:val="es-ES" w:eastAsia="en-GB"/>
        </w:rPr>
      </w:pPr>
    </w:p>
    <w:p w:rsidR="00A72AD4" w:rsidRPr="002957CA" w:rsidRDefault="002957CA" w:rsidP="009551BE">
      <w:pPr>
        <w:autoSpaceDE w:val="0"/>
        <w:autoSpaceDN w:val="0"/>
        <w:adjustRightInd w:val="0"/>
        <w:spacing w:after="0" w:line="276" w:lineRule="auto"/>
        <w:ind w:left="1440" w:right="521"/>
        <w:jc w:val="both"/>
        <w:rPr>
          <w:rFonts w:ascii="Times New Roman" w:hAnsi="Times New Roman" w:cs="Times New Roman"/>
          <w:sz w:val="24"/>
          <w:szCs w:val="24"/>
          <w:lang w:val="es-ES"/>
        </w:rPr>
      </w:pPr>
      <w:r w:rsidRPr="002957CA">
        <w:rPr>
          <w:rFonts w:ascii="Times New Roman" w:hAnsi="Times New Roman" w:cs="Times New Roman"/>
          <w:sz w:val="24"/>
          <w:szCs w:val="24"/>
          <w:lang w:val="es-ES"/>
        </w:rPr>
        <w:t>27. La ind</w:t>
      </w:r>
      <w:r w:rsidR="009551BE">
        <w:rPr>
          <w:rFonts w:ascii="Times New Roman" w:hAnsi="Times New Roman" w:cs="Times New Roman"/>
          <w:sz w:val="24"/>
          <w:szCs w:val="24"/>
          <w:lang w:val="es-ES"/>
        </w:rPr>
        <w:t xml:space="preserve">emnización que </w:t>
      </w:r>
      <w:r w:rsidRPr="002957CA">
        <w:rPr>
          <w:rFonts w:ascii="Times New Roman" w:hAnsi="Times New Roman" w:cs="Times New Roman"/>
          <w:sz w:val="24"/>
          <w:szCs w:val="24"/>
          <w:lang w:val="es-ES"/>
        </w:rPr>
        <w:t>debe</w:t>
      </w:r>
      <w:r w:rsidR="009551BE">
        <w:rPr>
          <w:rFonts w:ascii="Times New Roman" w:hAnsi="Times New Roman" w:cs="Times New Roman"/>
          <w:sz w:val="24"/>
          <w:szCs w:val="24"/>
          <w:lang w:val="es-ES"/>
        </w:rPr>
        <w:t xml:space="preserve"> hacerse efectiva </w:t>
      </w:r>
      <w:r w:rsidRPr="002957CA">
        <w:rPr>
          <w:rFonts w:ascii="Times New Roman" w:hAnsi="Times New Roman" w:cs="Times New Roman"/>
          <w:sz w:val="24"/>
          <w:szCs w:val="24"/>
          <w:lang w:val="es-ES"/>
        </w:rPr>
        <w:t>a las víctimas o a sus familiares en los términos del</w:t>
      </w:r>
      <w:r>
        <w:rPr>
          <w:rFonts w:ascii="Times New Roman" w:hAnsi="Times New Roman" w:cs="Times New Roman"/>
          <w:sz w:val="24"/>
          <w:szCs w:val="24"/>
          <w:lang w:val="es-ES"/>
        </w:rPr>
        <w:t xml:space="preserve"> </w:t>
      </w:r>
      <w:r w:rsidRPr="002957CA">
        <w:rPr>
          <w:rFonts w:ascii="Times New Roman" w:hAnsi="Times New Roman" w:cs="Times New Roman"/>
          <w:sz w:val="24"/>
          <w:szCs w:val="24"/>
          <w:lang w:val="es-ES"/>
        </w:rPr>
        <w:t xml:space="preserve">artículo 63.1 de la Convención, debe estar orientada a procurar la </w:t>
      </w:r>
      <w:proofErr w:type="spellStart"/>
      <w:r w:rsidRPr="002957CA">
        <w:rPr>
          <w:rFonts w:ascii="Times New Roman" w:hAnsi="Times New Roman" w:cs="Times New Roman"/>
          <w:i/>
          <w:iCs/>
          <w:sz w:val="24"/>
          <w:szCs w:val="24"/>
          <w:lang w:val="es-ES"/>
        </w:rPr>
        <w:t>restitutio</w:t>
      </w:r>
      <w:proofErr w:type="spellEnd"/>
      <w:r w:rsidRPr="002957CA">
        <w:rPr>
          <w:rFonts w:ascii="Times New Roman" w:hAnsi="Times New Roman" w:cs="Times New Roman"/>
          <w:i/>
          <w:iCs/>
          <w:sz w:val="24"/>
          <w:szCs w:val="24"/>
          <w:lang w:val="es-ES"/>
        </w:rPr>
        <w:t xml:space="preserve"> in</w:t>
      </w:r>
      <w:r>
        <w:rPr>
          <w:rFonts w:ascii="Times New Roman" w:hAnsi="Times New Roman" w:cs="Times New Roman"/>
          <w:sz w:val="24"/>
          <w:szCs w:val="24"/>
          <w:lang w:val="es-ES"/>
        </w:rPr>
        <w:t xml:space="preserve"> </w:t>
      </w:r>
      <w:proofErr w:type="spellStart"/>
      <w:r w:rsidRPr="002957CA">
        <w:rPr>
          <w:rFonts w:ascii="Times New Roman" w:hAnsi="Times New Roman" w:cs="Times New Roman"/>
          <w:i/>
          <w:iCs/>
          <w:sz w:val="24"/>
          <w:szCs w:val="24"/>
          <w:lang w:val="es-ES"/>
        </w:rPr>
        <w:t>integrum</w:t>
      </w:r>
      <w:proofErr w:type="spellEnd"/>
      <w:r w:rsidRPr="002957CA">
        <w:rPr>
          <w:rFonts w:ascii="Times New Roman" w:hAnsi="Times New Roman" w:cs="Times New Roman"/>
          <w:i/>
          <w:iCs/>
          <w:sz w:val="24"/>
          <w:szCs w:val="24"/>
          <w:lang w:val="es-ES"/>
        </w:rPr>
        <w:t xml:space="preserve"> </w:t>
      </w:r>
      <w:r w:rsidRPr="002957CA">
        <w:rPr>
          <w:rFonts w:ascii="Times New Roman" w:hAnsi="Times New Roman" w:cs="Times New Roman"/>
          <w:sz w:val="24"/>
          <w:szCs w:val="24"/>
          <w:lang w:val="es-ES"/>
        </w:rPr>
        <w:t>de los daños causados por el hecho</w:t>
      </w:r>
      <w:r w:rsidR="009551BE">
        <w:rPr>
          <w:rFonts w:ascii="Times New Roman" w:hAnsi="Times New Roman" w:cs="Times New Roman"/>
          <w:sz w:val="24"/>
          <w:szCs w:val="24"/>
          <w:lang w:val="es-ES"/>
        </w:rPr>
        <w:t xml:space="preserve"> causante de la violación</w:t>
      </w:r>
      <w:r w:rsidRPr="002957CA">
        <w:rPr>
          <w:rFonts w:ascii="Times New Roman" w:hAnsi="Times New Roman" w:cs="Times New Roman"/>
          <w:sz w:val="24"/>
          <w:szCs w:val="24"/>
          <w:lang w:val="es-ES"/>
        </w:rPr>
        <w:t xml:space="preserve"> de los derechos humanos. El</w:t>
      </w:r>
      <w:r>
        <w:rPr>
          <w:rFonts w:ascii="Times New Roman" w:hAnsi="Times New Roman" w:cs="Times New Roman"/>
          <w:sz w:val="24"/>
          <w:szCs w:val="24"/>
          <w:lang w:val="es-ES"/>
        </w:rPr>
        <w:t xml:space="preserve"> </w:t>
      </w:r>
      <w:r w:rsidRPr="002957CA">
        <w:rPr>
          <w:rFonts w:ascii="Times New Roman" w:hAnsi="Times New Roman" w:cs="Times New Roman"/>
          <w:sz w:val="24"/>
          <w:szCs w:val="24"/>
          <w:lang w:val="es-ES"/>
        </w:rPr>
        <w:t xml:space="preserve">desiderátum es la restitución total de la situación lesionada, lo cual, </w:t>
      </w:r>
      <w:r w:rsidR="00EE0578" w:rsidRPr="002957CA">
        <w:rPr>
          <w:rFonts w:ascii="Times New Roman" w:hAnsi="Times New Roman" w:cs="Times New Roman"/>
          <w:sz w:val="24"/>
          <w:szCs w:val="24"/>
          <w:lang w:val="es-ES"/>
        </w:rPr>
        <w:t xml:space="preserve">lamentablemente, </w:t>
      </w:r>
      <w:r w:rsidRPr="002957CA">
        <w:rPr>
          <w:rFonts w:ascii="Times New Roman" w:hAnsi="Times New Roman" w:cs="Times New Roman"/>
          <w:sz w:val="24"/>
          <w:szCs w:val="24"/>
          <w:lang w:val="es-ES"/>
        </w:rPr>
        <w:t>a menudo</w:t>
      </w:r>
      <w:r w:rsidR="009551BE">
        <w:rPr>
          <w:rFonts w:ascii="Times New Roman" w:hAnsi="Times New Roman" w:cs="Times New Roman"/>
          <w:sz w:val="24"/>
          <w:szCs w:val="24"/>
          <w:lang w:val="es-ES"/>
        </w:rPr>
        <w:t xml:space="preserve"> resulta </w:t>
      </w:r>
      <w:r w:rsidRPr="002957CA">
        <w:rPr>
          <w:rFonts w:ascii="Times New Roman" w:hAnsi="Times New Roman" w:cs="Times New Roman"/>
          <w:sz w:val="24"/>
          <w:szCs w:val="24"/>
          <w:lang w:val="es-ES"/>
        </w:rPr>
        <w:t>imposible, dada la naturaleza irreversible de los perjuicios ocasionados,</w:t>
      </w:r>
      <w:r w:rsidR="009551BE">
        <w:rPr>
          <w:rFonts w:ascii="Times New Roman" w:hAnsi="Times New Roman" w:cs="Times New Roman"/>
          <w:sz w:val="24"/>
          <w:szCs w:val="24"/>
          <w:lang w:val="es-ES"/>
        </w:rPr>
        <w:t xml:space="preserve"> </w:t>
      </w:r>
      <w:r w:rsidRPr="002957CA">
        <w:rPr>
          <w:rFonts w:ascii="Times New Roman" w:hAnsi="Times New Roman" w:cs="Times New Roman"/>
          <w:sz w:val="24"/>
          <w:szCs w:val="24"/>
          <w:lang w:val="es-ES"/>
        </w:rPr>
        <w:t xml:space="preserve">tal como ocurre en el </w:t>
      </w:r>
      <w:r w:rsidR="009551BE">
        <w:rPr>
          <w:rFonts w:ascii="Times New Roman" w:hAnsi="Times New Roman" w:cs="Times New Roman"/>
          <w:sz w:val="24"/>
          <w:szCs w:val="24"/>
          <w:lang w:val="es-ES"/>
        </w:rPr>
        <w:t>presente caso</w:t>
      </w:r>
      <w:r w:rsidRPr="002957CA">
        <w:rPr>
          <w:rFonts w:ascii="Times New Roman" w:hAnsi="Times New Roman" w:cs="Times New Roman"/>
          <w:sz w:val="24"/>
          <w:szCs w:val="24"/>
          <w:lang w:val="es-ES"/>
        </w:rPr>
        <w:t xml:space="preserve">. En esos supuestos, </w:t>
      </w:r>
      <w:r w:rsidR="009551BE">
        <w:rPr>
          <w:rFonts w:ascii="Times New Roman" w:hAnsi="Times New Roman" w:cs="Times New Roman"/>
          <w:sz w:val="24"/>
          <w:szCs w:val="24"/>
          <w:lang w:val="es-ES"/>
        </w:rPr>
        <w:t>procede</w:t>
      </w:r>
      <w:r w:rsidRPr="002957CA">
        <w:rPr>
          <w:rFonts w:ascii="Times New Roman" w:hAnsi="Times New Roman" w:cs="Times New Roman"/>
          <w:sz w:val="24"/>
          <w:szCs w:val="24"/>
          <w:lang w:val="es-ES"/>
        </w:rPr>
        <w:t xml:space="preserve"> acordar el pago</w:t>
      </w:r>
      <w:r>
        <w:rPr>
          <w:rFonts w:ascii="Times New Roman" w:hAnsi="Times New Roman" w:cs="Times New Roman"/>
          <w:sz w:val="24"/>
          <w:szCs w:val="24"/>
          <w:lang w:val="es-ES"/>
        </w:rPr>
        <w:t xml:space="preserve"> </w:t>
      </w:r>
      <w:r w:rsidRPr="002957CA">
        <w:rPr>
          <w:rFonts w:ascii="Times New Roman" w:hAnsi="Times New Roman" w:cs="Times New Roman"/>
          <w:sz w:val="24"/>
          <w:szCs w:val="24"/>
          <w:lang w:val="es-ES"/>
        </w:rPr>
        <w:t>de una “</w:t>
      </w:r>
      <w:r w:rsidR="009551BE" w:rsidRPr="009551BE">
        <w:rPr>
          <w:rFonts w:ascii="Times New Roman" w:hAnsi="Times New Roman" w:cs="Times New Roman"/>
          <w:b/>
          <w:sz w:val="24"/>
          <w:szCs w:val="24"/>
          <w:lang w:val="es-ES"/>
        </w:rPr>
        <w:t>indemnización justa</w:t>
      </w:r>
      <w:r w:rsidRPr="002957CA">
        <w:rPr>
          <w:rFonts w:ascii="Times New Roman" w:hAnsi="Times New Roman" w:cs="Times New Roman"/>
          <w:sz w:val="24"/>
          <w:szCs w:val="24"/>
          <w:lang w:val="es-ES"/>
        </w:rPr>
        <w:t xml:space="preserve">” en </w:t>
      </w:r>
      <w:r w:rsidR="009551BE">
        <w:rPr>
          <w:rFonts w:ascii="Times New Roman" w:hAnsi="Times New Roman" w:cs="Times New Roman"/>
          <w:sz w:val="24"/>
          <w:szCs w:val="24"/>
          <w:lang w:val="es-ES"/>
        </w:rPr>
        <w:t xml:space="preserve">aquellos </w:t>
      </w:r>
      <w:r w:rsidRPr="002957CA">
        <w:rPr>
          <w:rFonts w:ascii="Times New Roman" w:hAnsi="Times New Roman" w:cs="Times New Roman"/>
          <w:sz w:val="24"/>
          <w:szCs w:val="24"/>
          <w:lang w:val="es-ES"/>
        </w:rPr>
        <w:t>términos lo suficientemente amplios para compensar,</w:t>
      </w:r>
      <w:r>
        <w:rPr>
          <w:rFonts w:ascii="Times New Roman" w:hAnsi="Times New Roman" w:cs="Times New Roman"/>
          <w:sz w:val="24"/>
          <w:szCs w:val="24"/>
          <w:lang w:val="es-ES"/>
        </w:rPr>
        <w:t xml:space="preserve"> </w:t>
      </w:r>
      <w:r w:rsidRPr="002957CA">
        <w:rPr>
          <w:rFonts w:ascii="Times New Roman" w:hAnsi="Times New Roman" w:cs="Times New Roman"/>
          <w:sz w:val="24"/>
          <w:szCs w:val="24"/>
          <w:lang w:val="es-ES"/>
        </w:rPr>
        <w:t>en la medida de lo posible, la pérdida sufrida.</w:t>
      </w:r>
    </w:p>
    <w:p w:rsidR="00A72AD4" w:rsidRPr="002957CA" w:rsidRDefault="00A72AD4" w:rsidP="00F44967">
      <w:pPr>
        <w:pStyle w:val="ListParagraph"/>
        <w:spacing w:after="0" w:line="276" w:lineRule="auto"/>
        <w:ind w:right="521"/>
        <w:jc w:val="both"/>
        <w:rPr>
          <w:rFonts w:ascii="Times New Roman" w:hAnsi="Times New Roman" w:cs="Times New Roman"/>
          <w:sz w:val="24"/>
          <w:szCs w:val="24"/>
          <w:lang w:val="es-ES"/>
        </w:rPr>
      </w:pPr>
    </w:p>
    <w:p w:rsidR="00AF020C" w:rsidRPr="00E874CC" w:rsidRDefault="000B13E0" w:rsidP="00F44967">
      <w:pPr>
        <w:pStyle w:val="ListParagraph"/>
        <w:numPr>
          <w:ilvl w:val="0"/>
          <w:numId w:val="1"/>
        </w:numPr>
        <w:autoSpaceDE w:val="0"/>
        <w:autoSpaceDN w:val="0"/>
        <w:adjustRightInd w:val="0"/>
        <w:spacing w:after="0" w:line="276" w:lineRule="auto"/>
        <w:ind w:right="521"/>
        <w:jc w:val="both"/>
        <w:rPr>
          <w:rFonts w:ascii="Times New Roman" w:eastAsia="TimesNewRomanPSMT" w:hAnsi="Times New Roman" w:cs="Times New Roman"/>
          <w:sz w:val="24"/>
          <w:szCs w:val="24"/>
          <w:lang w:val="es-ES"/>
        </w:rPr>
      </w:pPr>
      <w:r w:rsidRPr="000B13E0">
        <w:rPr>
          <w:rFonts w:ascii="Times New Roman" w:eastAsia="TimesNewRomanPSMT" w:hAnsi="Times New Roman" w:cs="Times New Roman"/>
          <w:sz w:val="24"/>
          <w:szCs w:val="24"/>
          <w:lang w:val="es-ES"/>
        </w:rPr>
        <w:t xml:space="preserve">Finalmente, </w:t>
      </w:r>
      <w:r w:rsidR="0025782E">
        <w:rPr>
          <w:rFonts w:ascii="Times New Roman" w:eastAsia="TimesNewRomanPSMT" w:hAnsi="Times New Roman" w:cs="Times New Roman"/>
          <w:sz w:val="24"/>
          <w:szCs w:val="24"/>
          <w:lang w:val="es-ES"/>
        </w:rPr>
        <w:t>hacemos referencia e</w:t>
      </w:r>
      <w:r w:rsidRPr="000B13E0">
        <w:rPr>
          <w:rFonts w:ascii="Times New Roman" w:eastAsia="TimesNewRomanPSMT" w:hAnsi="Times New Roman" w:cs="Times New Roman"/>
          <w:sz w:val="24"/>
          <w:szCs w:val="24"/>
          <w:lang w:val="es-ES"/>
        </w:rPr>
        <w:t xml:space="preserve">n esta sección al caso </w:t>
      </w:r>
      <w:proofErr w:type="spellStart"/>
      <w:r w:rsidRPr="000B13E0">
        <w:rPr>
          <w:rFonts w:ascii="Times New Roman" w:eastAsia="TimesNewRomanPSMT" w:hAnsi="Times New Roman" w:cs="Times New Roman"/>
          <w:i/>
          <w:sz w:val="24"/>
          <w:szCs w:val="24"/>
          <w:lang w:val="es-ES"/>
        </w:rPr>
        <w:t>Volkov</w:t>
      </w:r>
      <w:proofErr w:type="spellEnd"/>
      <w:r w:rsidRPr="000B13E0">
        <w:rPr>
          <w:rFonts w:ascii="Times New Roman" w:eastAsia="TimesNewRomanPSMT" w:hAnsi="Times New Roman" w:cs="Times New Roman"/>
          <w:i/>
          <w:sz w:val="24"/>
          <w:szCs w:val="24"/>
          <w:lang w:val="es-ES"/>
        </w:rPr>
        <w:t xml:space="preserve"> v </w:t>
      </w:r>
      <w:proofErr w:type="spellStart"/>
      <w:r w:rsidRPr="000B13E0">
        <w:rPr>
          <w:rFonts w:ascii="Times New Roman" w:eastAsia="TimesNewRomanPSMT" w:hAnsi="Times New Roman" w:cs="Times New Roman"/>
          <w:i/>
          <w:sz w:val="24"/>
          <w:szCs w:val="24"/>
          <w:lang w:val="es-ES"/>
        </w:rPr>
        <w:t>Ukrania</w:t>
      </w:r>
      <w:proofErr w:type="spellEnd"/>
      <w:r w:rsidR="00AF020C" w:rsidRPr="000B13E0">
        <w:rPr>
          <w:rFonts w:ascii="Times New Roman" w:eastAsia="TimesNewRomanPSMT" w:hAnsi="Times New Roman" w:cs="Times New Roman"/>
          <w:i/>
          <w:sz w:val="24"/>
          <w:szCs w:val="24"/>
          <w:lang w:val="es-ES"/>
        </w:rPr>
        <w:t xml:space="preserve"> </w:t>
      </w:r>
      <w:r w:rsidR="00AF020C" w:rsidRPr="000B13E0">
        <w:rPr>
          <w:rFonts w:ascii="Times New Roman" w:eastAsia="TimesNewRomanPSMT" w:hAnsi="Times New Roman" w:cs="Times New Roman"/>
          <w:sz w:val="24"/>
          <w:szCs w:val="24"/>
          <w:lang w:val="es-ES"/>
        </w:rPr>
        <w:t xml:space="preserve">(2013) 57 E.H.R.R., </w:t>
      </w:r>
      <w:r w:rsidRPr="000B13E0">
        <w:rPr>
          <w:rFonts w:ascii="Times New Roman" w:eastAsia="TimesNewRomanPSMT" w:hAnsi="Times New Roman" w:cs="Times New Roman"/>
          <w:sz w:val="24"/>
          <w:szCs w:val="24"/>
          <w:lang w:val="es-ES"/>
        </w:rPr>
        <w:t xml:space="preserve">donde el Tribunal Europeo de Derechos Humanos ordenó la </w:t>
      </w:r>
      <w:r w:rsidR="00DD5643">
        <w:rPr>
          <w:rFonts w:ascii="Times New Roman" w:eastAsia="TimesNewRomanPSMT" w:hAnsi="Times New Roman" w:cs="Times New Roman"/>
          <w:sz w:val="24"/>
          <w:szCs w:val="24"/>
          <w:lang w:val="es-ES"/>
        </w:rPr>
        <w:t xml:space="preserve">reincorporación </w:t>
      </w:r>
      <w:r>
        <w:rPr>
          <w:rFonts w:ascii="Times New Roman" w:eastAsia="TimesNewRomanPSMT" w:hAnsi="Times New Roman" w:cs="Times New Roman"/>
          <w:sz w:val="24"/>
          <w:szCs w:val="24"/>
          <w:lang w:val="es-ES"/>
        </w:rPr>
        <w:t>de un juez d</w:t>
      </w:r>
      <w:r w:rsidR="00DD5643">
        <w:rPr>
          <w:rFonts w:ascii="Times New Roman" w:eastAsia="TimesNewRomanPSMT" w:hAnsi="Times New Roman" w:cs="Times New Roman"/>
          <w:sz w:val="24"/>
          <w:szCs w:val="24"/>
          <w:lang w:val="es-ES"/>
        </w:rPr>
        <w:t>e</w:t>
      </w:r>
      <w:r w:rsidR="00E874CC">
        <w:rPr>
          <w:rFonts w:ascii="Times New Roman" w:eastAsia="TimesNewRomanPSMT" w:hAnsi="Times New Roman" w:cs="Times New Roman"/>
          <w:sz w:val="24"/>
          <w:szCs w:val="24"/>
          <w:lang w:val="es-ES"/>
        </w:rPr>
        <w:t>l Tribunal Supremo</w:t>
      </w:r>
      <w:r>
        <w:rPr>
          <w:rFonts w:ascii="Times New Roman" w:eastAsia="TimesNewRomanPSMT" w:hAnsi="Times New Roman" w:cs="Times New Roman"/>
          <w:sz w:val="24"/>
          <w:szCs w:val="24"/>
          <w:lang w:val="es-ES"/>
        </w:rPr>
        <w:t xml:space="preserve"> de </w:t>
      </w:r>
      <w:proofErr w:type="spellStart"/>
      <w:r>
        <w:rPr>
          <w:rFonts w:ascii="Times New Roman" w:eastAsia="TimesNewRomanPSMT" w:hAnsi="Times New Roman" w:cs="Times New Roman"/>
          <w:sz w:val="24"/>
          <w:szCs w:val="24"/>
          <w:lang w:val="es-ES"/>
        </w:rPr>
        <w:t>Ukrania</w:t>
      </w:r>
      <w:proofErr w:type="spellEnd"/>
      <w:r>
        <w:rPr>
          <w:rFonts w:ascii="Times New Roman" w:eastAsia="TimesNewRomanPSMT" w:hAnsi="Times New Roman" w:cs="Times New Roman"/>
          <w:sz w:val="24"/>
          <w:szCs w:val="24"/>
          <w:lang w:val="es-ES"/>
        </w:rPr>
        <w:t>,</w:t>
      </w:r>
      <w:r w:rsidRPr="000B13E0">
        <w:rPr>
          <w:rFonts w:ascii="Arial" w:hAnsi="Arial" w:cs="Arial"/>
          <w:color w:val="222222"/>
          <w:sz w:val="16"/>
          <w:szCs w:val="16"/>
          <w:lang w:val="es-ES"/>
        </w:rPr>
        <w:t xml:space="preserve"> </w:t>
      </w:r>
      <w:r w:rsidR="009551BE">
        <w:rPr>
          <w:rFonts w:ascii="Times New Roman" w:eastAsia="TimesNewRomanPSMT" w:hAnsi="Times New Roman" w:cs="Times New Roman"/>
          <w:sz w:val="24"/>
          <w:szCs w:val="24"/>
          <w:lang w:val="es-ES"/>
        </w:rPr>
        <w:t xml:space="preserve">asunto que si hubiera sido remitido </w:t>
      </w:r>
      <w:r w:rsidRPr="000B13E0">
        <w:rPr>
          <w:rFonts w:ascii="Times New Roman" w:eastAsia="TimesNewRomanPSMT" w:hAnsi="Times New Roman" w:cs="Times New Roman"/>
          <w:sz w:val="24"/>
          <w:szCs w:val="24"/>
          <w:lang w:val="es-ES"/>
        </w:rPr>
        <w:t xml:space="preserve">a los tribunales nacionales no </w:t>
      </w:r>
      <w:r w:rsidR="009551BE">
        <w:rPr>
          <w:rFonts w:ascii="Times New Roman" w:eastAsia="TimesNewRomanPSMT" w:hAnsi="Times New Roman" w:cs="Times New Roman"/>
          <w:sz w:val="24"/>
          <w:szCs w:val="24"/>
          <w:lang w:val="es-ES"/>
        </w:rPr>
        <w:t xml:space="preserve">hubiera producido </w:t>
      </w:r>
      <w:r w:rsidRPr="000B13E0">
        <w:rPr>
          <w:rFonts w:ascii="Times New Roman" w:eastAsia="TimesNewRomanPSMT" w:hAnsi="Times New Roman" w:cs="Times New Roman"/>
          <w:sz w:val="24"/>
          <w:szCs w:val="24"/>
          <w:lang w:val="es-ES"/>
        </w:rPr>
        <w:t>un resultado justo para el solicitante</w:t>
      </w:r>
      <w:r w:rsidR="00AF020C" w:rsidRPr="000B13E0">
        <w:rPr>
          <w:rFonts w:ascii="Times New Roman" w:eastAsia="TimesNewRomanPSMT" w:hAnsi="Times New Roman" w:cs="Times New Roman"/>
          <w:sz w:val="24"/>
          <w:szCs w:val="24"/>
          <w:lang w:val="es-ES"/>
        </w:rPr>
        <w:t xml:space="preserve">. </w:t>
      </w:r>
      <w:r w:rsidR="00EE0578">
        <w:rPr>
          <w:rFonts w:ascii="Times New Roman" w:eastAsia="TimesNewRomanPSMT" w:hAnsi="Times New Roman" w:cs="Times New Roman"/>
          <w:sz w:val="24"/>
          <w:szCs w:val="24"/>
          <w:lang w:val="es-ES"/>
        </w:rPr>
        <w:t>El T</w:t>
      </w:r>
      <w:r w:rsidR="00E874CC" w:rsidRPr="00E874CC">
        <w:rPr>
          <w:rFonts w:ascii="Times New Roman" w:eastAsia="TimesNewRomanPSMT" w:hAnsi="Times New Roman" w:cs="Times New Roman"/>
          <w:sz w:val="24"/>
          <w:szCs w:val="24"/>
          <w:lang w:val="es-ES"/>
        </w:rPr>
        <w:t>ribunal</w:t>
      </w:r>
      <w:r w:rsidRPr="00E874CC">
        <w:rPr>
          <w:rFonts w:ascii="Times New Roman" w:eastAsia="TimesNewRomanPSMT" w:hAnsi="Times New Roman" w:cs="Times New Roman"/>
          <w:sz w:val="24"/>
          <w:szCs w:val="24"/>
          <w:lang w:val="es-ES"/>
        </w:rPr>
        <w:t xml:space="preserve"> dijo lo siguiente:-</w:t>
      </w:r>
    </w:p>
    <w:p w:rsidR="00F57ED1" w:rsidRPr="00E874CC" w:rsidRDefault="00F57ED1" w:rsidP="00F44967">
      <w:pPr>
        <w:pStyle w:val="ListParagraph"/>
        <w:autoSpaceDE w:val="0"/>
        <w:autoSpaceDN w:val="0"/>
        <w:adjustRightInd w:val="0"/>
        <w:spacing w:after="0" w:line="276" w:lineRule="auto"/>
        <w:ind w:left="360" w:right="521"/>
        <w:jc w:val="both"/>
        <w:rPr>
          <w:rFonts w:ascii="Times New Roman" w:eastAsia="TimesNewRomanPSMT" w:hAnsi="Times New Roman" w:cs="Times New Roman"/>
          <w:sz w:val="24"/>
          <w:szCs w:val="24"/>
          <w:lang w:val="es-ES"/>
        </w:rPr>
      </w:pPr>
    </w:p>
    <w:p w:rsidR="00E874CC" w:rsidRPr="00E874CC" w:rsidRDefault="00F57ED1" w:rsidP="00F44967">
      <w:pPr>
        <w:autoSpaceDE w:val="0"/>
        <w:autoSpaceDN w:val="0"/>
        <w:adjustRightInd w:val="0"/>
        <w:spacing w:after="0" w:line="276" w:lineRule="auto"/>
        <w:ind w:left="1440" w:right="521"/>
        <w:jc w:val="both"/>
        <w:rPr>
          <w:rFonts w:ascii="Times New Roman" w:eastAsia="TimesNewRomanPSMT" w:hAnsi="Times New Roman" w:cs="Times New Roman"/>
          <w:sz w:val="24"/>
          <w:szCs w:val="24"/>
          <w:lang w:val="es-ES"/>
        </w:rPr>
      </w:pPr>
      <w:r w:rsidRPr="00E874CC">
        <w:rPr>
          <w:rFonts w:ascii="Times New Roman" w:eastAsia="TimesNewRomanPSMT" w:hAnsi="Times New Roman" w:cs="Times New Roman"/>
          <w:sz w:val="24"/>
          <w:szCs w:val="24"/>
          <w:lang w:val="es-ES"/>
        </w:rPr>
        <w:t>208…</w:t>
      </w:r>
      <w:r w:rsidR="00DD5643">
        <w:rPr>
          <w:rFonts w:ascii="Times New Roman" w:eastAsia="TimesNewRomanPSMT" w:hAnsi="Times New Roman" w:cs="Times New Roman"/>
          <w:sz w:val="24"/>
          <w:szCs w:val="24"/>
          <w:lang w:val="es-ES"/>
        </w:rPr>
        <w:t>el</w:t>
      </w:r>
      <w:r w:rsidR="000B13E0" w:rsidRPr="00E874CC">
        <w:rPr>
          <w:rFonts w:ascii="Times New Roman" w:eastAsia="TimesNewRomanPSMT" w:hAnsi="Times New Roman" w:cs="Times New Roman"/>
          <w:sz w:val="24"/>
          <w:szCs w:val="24"/>
          <w:lang w:val="es-ES"/>
        </w:rPr>
        <w:t xml:space="preserve"> </w:t>
      </w:r>
      <w:r w:rsidR="00DD5643">
        <w:rPr>
          <w:rFonts w:ascii="Times New Roman" w:eastAsia="TimesNewRomanPSMT" w:hAnsi="Times New Roman" w:cs="Times New Roman"/>
          <w:sz w:val="24"/>
          <w:szCs w:val="24"/>
          <w:lang w:val="es-ES"/>
        </w:rPr>
        <w:t>T</w:t>
      </w:r>
      <w:r w:rsidR="00E874CC">
        <w:rPr>
          <w:rFonts w:ascii="Times New Roman" w:eastAsia="TimesNewRomanPSMT" w:hAnsi="Times New Roman" w:cs="Times New Roman"/>
          <w:sz w:val="24"/>
          <w:szCs w:val="24"/>
          <w:lang w:val="es-ES"/>
        </w:rPr>
        <w:t>ribunal</w:t>
      </w:r>
      <w:r w:rsidR="000B13E0" w:rsidRPr="00E874CC">
        <w:rPr>
          <w:rFonts w:ascii="Times New Roman" w:eastAsia="TimesNewRomanPSMT" w:hAnsi="Times New Roman" w:cs="Times New Roman"/>
          <w:sz w:val="24"/>
          <w:szCs w:val="24"/>
          <w:lang w:val="es-ES"/>
        </w:rPr>
        <w:t xml:space="preserve"> no puede aceptar</w:t>
      </w:r>
      <w:r w:rsidR="00E874CC" w:rsidRPr="00E874CC">
        <w:rPr>
          <w:rFonts w:ascii="Times New Roman" w:eastAsia="TimesNewRomanPSMT" w:hAnsi="Times New Roman" w:cs="Times New Roman"/>
          <w:sz w:val="24"/>
          <w:szCs w:val="24"/>
          <w:lang w:val="es-ES"/>
        </w:rPr>
        <w:t xml:space="preserve"> que el solicitante </w:t>
      </w:r>
      <w:r w:rsidR="00E874CC">
        <w:rPr>
          <w:rFonts w:ascii="Times New Roman" w:eastAsia="TimesNewRomanPSMT" w:hAnsi="Times New Roman" w:cs="Times New Roman"/>
          <w:sz w:val="24"/>
          <w:szCs w:val="24"/>
          <w:lang w:val="es-ES"/>
        </w:rPr>
        <w:t>se encuentre en un estado de incertidumbre en cuanto a la forma en que sus dere</w:t>
      </w:r>
      <w:r w:rsidR="00DD5643">
        <w:rPr>
          <w:rFonts w:ascii="Times New Roman" w:eastAsia="TimesNewRomanPSMT" w:hAnsi="Times New Roman" w:cs="Times New Roman"/>
          <w:sz w:val="24"/>
          <w:szCs w:val="24"/>
          <w:lang w:val="es-ES"/>
        </w:rPr>
        <w:t>chos deban ser restaurados. El T</w:t>
      </w:r>
      <w:r w:rsidR="00E874CC">
        <w:rPr>
          <w:rFonts w:ascii="Times New Roman" w:eastAsia="TimesNewRomanPSMT" w:hAnsi="Times New Roman" w:cs="Times New Roman"/>
          <w:sz w:val="24"/>
          <w:szCs w:val="24"/>
          <w:lang w:val="es-ES"/>
        </w:rPr>
        <w:t xml:space="preserve">ribunal considera que por su propia naturaleza, la situación existente en el caso que acontece, no deja opción real alguna en cuanto a las medidas individuales necesarias para remediar las violaciones de los derechos de la demandante en virtud </w:t>
      </w:r>
      <w:r w:rsidR="00DD5643">
        <w:rPr>
          <w:rFonts w:ascii="Times New Roman" w:eastAsia="TimesNewRomanPSMT" w:hAnsi="Times New Roman" w:cs="Times New Roman"/>
          <w:sz w:val="24"/>
          <w:szCs w:val="24"/>
          <w:lang w:val="es-ES"/>
        </w:rPr>
        <w:t xml:space="preserve">de la Convención. </w:t>
      </w:r>
      <w:r w:rsidR="00E874CC">
        <w:rPr>
          <w:rFonts w:ascii="Times New Roman" w:eastAsia="TimesNewRomanPSMT" w:hAnsi="Times New Roman" w:cs="Times New Roman"/>
          <w:sz w:val="24"/>
          <w:szCs w:val="24"/>
          <w:lang w:val="es-ES"/>
        </w:rPr>
        <w:t xml:space="preserve"> </w:t>
      </w:r>
      <w:r w:rsidR="00EE0578">
        <w:rPr>
          <w:rFonts w:ascii="Times New Roman" w:eastAsia="TimesNewRomanPSMT" w:hAnsi="Times New Roman" w:cs="Times New Roman"/>
          <w:sz w:val="24"/>
          <w:szCs w:val="24"/>
          <w:lang w:val="es-ES"/>
        </w:rPr>
        <w:t>Habida cuenta de…</w:t>
      </w:r>
      <w:r w:rsidR="00DD5643">
        <w:rPr>
          <w:rFonts w:ascii="Times New Roman" w:eastAsia="TimesNewRomanPSMT" w:hAnsi="Times New Roman" w:cs="Times New Roman"/>
          <w:sz w:val="24"/>
          <w:szCs w:val="24"/>
          <w:lang w:val="es-ES"/>
        </w:rPr>
        <w:t>la urgente necesidad de poner fin a las violaciones de los artículos 6</w:t>
      </w:r>
      <w:r w:rsidR="009551BE">
        <w:rPr>
          <w:rFonts w:ascii="Times New Roman" w:eastAsia="TimesNewRomanPSMT" w:hAnsi="Times New Roman" w:cs="Times New Roman"/>
          <w:sz w:val="24"/>
          <w:szCs w:val="24"/>
          <w:lang w:val="es-ES"/>
        </w:rPr>
        <w:t xml:space="preserve"> </w:t>
      </w:r>
      <w:r w:rsidR="00DD5643">
        <w:rPr>
          <w:rFonts w:ascii="Times New Roman" w:eastAsia="TimesNewRomanPSMT" w:hAnsi="Times New Roman" w:cs="Times New Roman"/>
          <w:sz w:val="24"/>
          <w:szCs w:val="24"/>
          <w:lang w:val="es-ES"/>
        </w:rPr>
        <w:t>y 8 de la Convenció</w:t>
      </w:r>
      <w:r w:rsidR="00EE0578">
        <w:rPr>
          <w:rFonts w:ascii="Times New Roman" w:eastAsia="TimesNewRomanPSMT" w:hAnsi="Times New Roman" w:cs="Times New Roman"/>
          <w:sz w:val="24"/>
          <w:szCs w:val="24"/>
          <w:lang w:val="es-ES"/>
        </w:rPr>
        <w:t>n, el T</w:t>
      </w:r>
      <w:r w:rsidR="008D6325">
        <w:rPr>
          <w:rFonts w:ascii="Times New Roman" w:eastAsia="TimesNewRomanPSMT" w:hAnsi="Times New Roman" w:cs="Times New Roman"/>
          <w:sz w:val="24"/>
          <w:szCs w:val="24"/>
          <w:lang w:val="es-ES"/>
        </w:rPr>
        <w:t>ribunal sostiene que el E</w:t>
      </w:r>
      <w:r w:rsidR="00DD5643">
        <w:rPr>
          <w:rFonts w:ascii="Times New Roman" w:eastAsia="TimesNewRomanPSMT" w:hAnsi="Times New Roman" w:cs="Times New Roman"/>
          <w:sz w:val="24"/>
          <w:szCs w:val="24"/>
          <w:lang w:val="es-ES"/>
        </w:rPr>
        <w:t xml:space="preserve">stado demandado </w:t>
      </w:r>
      <w:r w:rsidR="00DD5643" w:rsidRPr="00DD5643">
        <w:rPr>
          <w:rFonts w:ascii="Times New Roman" w:eastAsia="TimesNewRomanPSMT" w:hAnsi="Times New Roman" w:cs="Times New Roman"/>
          <w:sz w:val="24"/>
          <w:szCs w:val="24"/>
          <w:lang w:val="es-ES"/>
        </w:rPr>
        <w:t xml:space="preserve">garantizará la reincorporación del </w:t>
      </w:r>
      <w:r w:rsidR="00DD5643">
        <w:rPr>
          <w:rFonts w:ascii="Times New Roman" w:eastAsia="TimesNewRomanPSMT" w:hAnsi="Times New Roman" w:cs="Times New Roman"/>
          <w:sz w:val="24"/>
          <w:szCs w:val="24"/>
          <w:lang w:val="es-ES"/>
        </w:rPr>
        <w:t xml:space="preserve">solicitante </w:t>
      </w:r>
      <w:r w:rsidR="00DD5643" w:rsidRPr="00DD5643">
        <w:rPr>
          <w:rFonts w:ascii="Times New Roman" w:eastAsia="TimesNewRomanPSMT" w:hAnsi="Times New Roman" w:cs="Times New Roman"/>
          <w:sz w:val="24"/>
          <w:szCs w:val="24"/>
          <w:lang w:val="es-ES"/>
        </w:rPr>
        <w:t>al puesto de juez del Tribun</w:t>
      </w:r>
      <w:r w:rsidR="00DD5643">
        <w:rPr>
          <w:rFonts w:ascii="Times New Roman" w:eastAsia="TimesNewRomanPSMT" w:hAnsi="Times New Roman" w:cs="Times New Roman"/>
          <w:sz w:val="24"/>
          <w:szCs w:val="24"/>
          <w:lang w:val="es-ES"/>
        </w:rPr>
        <w:t>al Supremo en</w:t>
      </w:r>
      <w:r w:rsidR="00DD5643" w:rsidRPr="00DD5643">
        <w:rPr>
          <w:rFonts w:ascii="Times New Roman" w:eastAsia="TimesNewRomanPSMT" w:hAnsi="Times New Roman" w:cs="Times New Roman"/>
          <w:sz w:val="24"/>
          <w:szCs w:val="24"/>
          <w:lang w:val="es-ES"/>
        </w:rPr>
        <w:t xml:space="preserve"> la mayor brevedad posible</w:t>
      </w:r>
      <w:r w:rsidR="00DD5643">
        <w:rPr>
          <w:rFonts w:ascii="Times New Roman" w:eastAsia="TimesNewRomanPSMT" w:hAnsi="Times New Roman" w:cs="Times New Roman"/>
          <w:sz w:val="24"/>
          <w:szCs w:val="24"/>
          <w:lang w:val="es-ES"/>
        </w:rPr>
        <w:t>.</w:t>
      </w:r>
    </w:p>
    <w:p w:rsidR="00BF0F78" w:rsidRPr="00962BF1" w:rsidRDefault="00BF0F78" w:rsidP="00F44967">
      <w:pPr>
        <w:spacing w:after="0" w:line="276" w:lineRule="auto"/>
        <w:jc w:val="both"/>
        <w:rPr>
          <w:rFonts w:ascii="Times New Roman" w:eastAsia="Times New Roman" w:hAnsi="Times New Roman" w:cs="Times New Roman"/>
          <w:sz w:val="24"/>
          <w:szCs w:val="24"/>
          <w:u w:val="single"/>
          <w:lang w:val="es-ES" w:eastAsia="en-GB"/>
        </w:rPr>
      </w:pPr>
    </w:p>
    <w:p w:rsidR="00734D9D" w:rsidRPr="00BF0F78" w:rsidRDefault="0025782E" w:rsidP="00F44967">
      <w:pPr>
        <w:spacing w:after="0" w:line="276" w:lineRule="auto"/>
        <w:jc w:val="both"/>
        <w:rPr>
          <w:rFonts w:ascii="Times New Roman" w:eastAsia="Times New Roman" w:hAnsi="Times New Roman" w:cs="Times New Roman"/>
          <w:sz w:val="24"/>
          <w:szCs w:val="24"/>
          <w:u w:val="single"/>
          <w:lang w:val="es-ES" w:eastAsia="en-GB"/>
        </w:rPr>
      </w:pPr>
      <w:r>
        <w:rPr>
          <w:rFonts w:ascii="Times New Roman" w:eastAsia="Times New Roman" w:hAnsi="Times New Roman" w:cs="Times New Roman"/>
          <w:sz w:val="24"/>
          <w:szCs w:val="24"/>
          <w:u w:val="single"/>
          <w:lang w:val="es-ES" w:eastAsia="en-GB"/>
        </w:rPr>
        <w:t>ALEGACIONES</w:t>
      </w:r>
      <w:r w:rsidR="00E874CC">
        <w:rPr>
          <w:rFonts w:ascii="Times New Roman" w:eastAsia="Times New Roman" w:hAnsi="Times New Roman" w:cs="Times New Roman"/>
          <w:sz w:val="24"/>
          <w:szCs w:val="24"/>
          <w:u w:val="single"/>
          <w:lang w:val="es-ES" w:eastAsia="en-GB"/>
        </w:rPr>
        <w:t xml:space="preserve"> </w:t>
      </w:r>
    </w:p>
    <w:p w:rsidR="004418D7" w:rsidRDefault="004418D7" w:rsidP="00F44967">
      <w:pPr>
        <w:spacing w:after="0" w:line="276" w:lineRule="auto"/>
        <w:jc w:val="both"/>
        <w:rPr>
          <w:rFonts w:ascii="Times New Roman" w:eastAsia="Times New Roman" w:hAnsi="Times New Roman" w:cs="Times New Roman"/>
          <w:sz w:val="24"/>
          <w:szCs w:val="24"/>
          <w:lang w:val="es-ES" w:eastAsia="en-GB"/>
        </w:rPr>
      </w:pPr>
    </w:p>
    <w:p w:rsidR="00DD5643" w:rsidRPr="00DD5643" w:rsidRDefault="00DD5643" w:rsidP="00F44967">
      <w:pPr>
        <w:pStyle w:val="ListParagraph"/>
        <w:numPr>
          <w:ilvl w:val="0"/>
          <w:numId w:val="1"/>
        </w:numPr>
        <w:spacing w:after="0" w:line="276" w:lineRule="auto"/>
        <w:ind w:right="521"/>
        <w:jc w:val="both"/>
        <w:rPr>
          <w:rFonts w:ascii="Times New Roman" w:eastAsia="Times New Roman" w:hAnsi="Times New Roman" w:cs="Times New Roman"/>
          <w:sz w:val="24"/>
          <w:szCs w:val="24"/>
          <w:lang w:val="es-ES" w:eastAsia="en-GB"/>
        </w:rPr>
      </w:pPr>
      <w:r w:rsidRPr="00DD5643">
        <w:rPr>
          <w:rFonts w:ascii="Times New Roman" w:eastAsia="Times New Roman" w:hAnsi="Times New Roman" w:cs="Times New Roman"/>
          <w:sz w:val="24"/>
          <w:szCs w:val="24"/>
          <w:lang w:val="es-ES" w:eastAsia="en-GB"/>
        </w:rPr>
        <w:t xml:space="preserve">Al establecer el principio de </w:t>
      </w:r>
      <w:proofErr w:type="spellStart"/>
      <w:r w:rsidRPr="009551BE">
        <w:rPr>
          <w:rFonts w:ascii="Times New Roman" w:eastAsia="Times New Roman" w:hAnsi="Times New Roman" w:cs="Times New Roman"/>
          <w:i/>
          <w:sz w:val="24"/>
          <w:szCs w:val="24"/>
          <w:lang w:val="es-ES" w:eastAsia="en-GB"/>
        </w:rPr>
        <w:t>restitutio</w:t>
      </w:r>
      <w:proofErr w:type="spellEnd"/>
      <w:r w:rsidRPr="009551BE">
        <w:rPr>
          <w:rFonts w:ascii="Times New Roman" w:eastAsia="Times New Roman" w:hAnsi="Times New Roman" w:cs="Times New Roman"/>
          <w:i/>
          <w:sz w:val="24"/>
          <w:szCs w:val="24"/>
          <w:lang w:val="es-ES" w:eastAsia="en-GB"/>
        </w:rPr>
        <w:t xml:space="preserve"> in </w:t>
      </w:r>
      <w:proofErr w:type="spellStart"/>
      <w:r w:rsidRPr="009551BE">
        <w:rPr>
          <w:rFonts w:ascii="Times New Roman" w:eastAsia="Times New Roman" w:hAnsi="Times New Roman" w:cs="Times New Roman"/>
          <w:i/>
          <w:sz w:val="24"/>
          <w:szCs w:val="24"/>
          <w:lang w:val="es-ES" w:eastAsia="en-GB"/>
        </w:rPr>
        <w:t>integrum</w:t>
      </w:r>
      <w:proofErr w:type="spellEnd"/>
      <w:r w:rsidRPr="00DD5643">
        <w:rPr>
          <w:rFonts w:ascii="Times New Roman" w:eastAsia="Times New Roman" w:hAnsi="Times New Roman" w:cs="Times New Roman"/>
          <w:sz w:val="24"/>
          <w:szCs w:val="24"/>
          <w:lang w:val="es-ES" w:eastAsia="en-GB"/>
        </w:rPr>
        <w:t xml:space="preserve"> en el caso Rodríguez, </w:t>
      </w:r>
      <w:r w:rsidR="003B60A5">
        <w:rPr>
          <w:rFonts w:ascii="Times New Roman" w:eastAsia="Times New Roman" w:hAnsi="Times New Roman" w:cs="Times New Roman"/>
          <w:sz w:val="24"/>
          <w:szCs w:val="24"/>
          <w:lang w:val="es-ES" w:eastAsia="en-GB"/>
        </w:rPr>
        <w:t xml:space="preserve">entendemos </w:t>
      </w:r>
      <w:r w:rsidRPr="00DD5643">
        <w:rPr>
          <w:rFonts w:ascii="Times New Roman" w:eastAsia="Times New Roman" w:hAnsi="Times New Roman" w:cs="Times New Roman"/>
          <w:sz w:val="24"/>
          <w:szCs w:val="24"/>
          <w:lang w:val="es-ES" w:eastAsia="en-GB"/>
        </w:rPr>
        <w:t xml:space="preserve">que </w:t>
      </w:r>
      <w:r w:rsidR="00C83DC4">
        <w:rPr>
          <w:rFonts w:ascii="Times New Roman" w:eastAsia="Times New Roman" w:hAnsi="Times New Roman" w:cs="Times New Roman"/>
          <w:sz w:val="24"/>
          <w:szCs w:val="24"/>
          <w:lang w:val="es-ES" w:eastAsia="en-GB"/>
        </w:rPr>
        <w:t>la Corte</w:t>
      </w:r>
      <w:r w:rsidRPr="00DD5643">
        <w:rPr>
          <w:rFonts w:ascii="Times New Roman" w:eastAsia="Times New Roman" w:hAnsi="Times New Roman" w:cs="Times New Roman"/>
          <w:sz w:val="24"/>
          <w:szCs w:val="24"/>
          <w:lang w:val="es-ES" w:eastAsia="en-GB"/>
        </w:rPr>
        <w:t xml:space="preserve"> </w:t>
      </w:r>
      <w:r w:rsidR="00401757">
        <w:rPr>
          <w:rFonts w:ascii="Times New Roman" w:eastAsia="Times New Roman" w:hAnsi="Times New Roman" w:cs="Times New Roman"/>
          <w:sz w:val="24"/>
          <w:szCs w:val="24"/>
          <w:lang w:val="es-ES" w:eastAsia="en-GB"/>
        </w:rPr>
        <w:t>aplicó</w:t>
      </w:r>
      <w:r w:rsidRPr="00DD5643">
        <w:rPr>
          <w:rFonts w:ascii="Times New Roman" w:eastAsia="Times New Roman" w:hAnsi="Times New Roman" w:cs="Times New Roman"/>
          <w:sz w:val="24"/>
          <w:szCs w:val="24"/>
          <w:lang w:val="es-ES" w:eastAsia="en-GB"/>
        </w:rPr>
        <w:t xml:space="preserve"> los principios de derecho internacional expuestos anteriormente. </w:t>
      </w:r>
      <w:r w:rsidR="00C83DC4">
        <w:rPr>
          <w:rFonts w:ascii="Times New Roman" w:eastAsia="Times New Roman" w:hAnsi="Times New Roman" w:cs="Times New Roman"/>
          <w:sz w:val="24"/>
          <w:szCs w:val="24"/>
          <w:lang w:val="es-ES" w:eastAsia="en-GB"/>
        </w:rPr>
        <w:t>La Corte</w:t>
      </w:r>
      <w:r w:rsidRPr="00DD5643">
        <w:rPr>
          <w:rFonts w:ascii="Times New Roman" w:eastAsia="Times New Roman" w:hAnsi="Times New Roman" w:cs="Times New Roman"/>
          <w:sz w:val="24"/>
          <w:szCs w:val="24"/>
          <w:lang w:val="es-ES" w:eastAsia="en-GB"/>
        </w:rPr>
        <w:t xml:space="preserve"> </w:t>
      </w:r>
      <w:r w:rsidR="003B60A5">
        <w:rPr>
          <w:rFonts w:ascii="Times New Roman" w:eastAsia="Times New Roman" w:hAnsi="Times New Roman" w:cs="Times New Roman"/>
          <w:sz w:val="24"/>
          <w:szCs w:val="24"/>
          <w:lang w:val="es-ES" w:eastAsia="en-GB"/>
        </w:rPr>
        <w:t>consideró</w:t>
      </w:r>
      <w:r w:rsidRPr="00DD5643">
        <w:rPr>
          <w:rFonts w:ascii="Times New Roman" w:eastAsia="Times New Roman" w:hAnsi="Times New Roman" w:cs="Times New Roman"/>
          <w:sz w:val="24"/>
          <w:szCs w:val="24"/>
          <w:lang w:val="es-ES" w:eastAsia="en-GB"/>
        </w:rPr>
        <w:t xml:space="preserve"> la imposibilidad en el contexto de un daño que simpl</w:t>
      </w:r>
      <w:r w:rsidR="003B60A5">
        <w:rPr>
          <w:rFonts w:ascii="Times New Roman" w:eastAsia="Times New Roman" w:hAnsi="Times New Roman" w:cs="Times New Roman"/>
          <w:sz w:val="24"/>
          <w:szCs w:val="24"/>
          <w:lang w:val="es-ES" w:eastAsia="en-GB"/>
        </w:rPr>
        <w:t>emente no puede ser remediado</w:t>
      </w:r>
      <w:r w:rsidRPr="00DD5643">
        <w:rPr>
          <w:rFonts w:ascii="Times New Roman" w:eastAsia="Times New Roman" w:hAnsi="Times New Roman" w:cs="Times New Roman"/>
          <w:sz w:val="24"/>
          <w:szCs w:val="24"/>
          <w:lang w:val="es-ES" w:eastAsia="en-GB"/>
        </w:rPr>
        <w:t xml:space="preserve"> salvo por el pago de daños y perjuicios. Tal situación no existe en el presente caso. El Estado tiene amplias facultades para nombrar a los jueces, </w:t>
      </w:r>
      <w:r w:rsidR="00401757">
        <w:rPr>
          <w:rFonts w:ascii="Times New Roman" w:eastAsia="Times New Roman" w:hAnsi="Times New Roman" w:cs="Times New Roman"/>
          <w:sz w:val="24"/>
          <w:szCs w:val="24"/>
          <w:lang w:val="es-ES" w:eastAsia="en-GB"/>
        </w:rPr>
        <w:t xml:space="preserve">tanto si hay plazas </w:t>
      </w:r>
      <w:r w:rsidRPr="00DD5643">
        <w:rPr>
          <w:rFonts w:ascii="Times New Roman" w:eastAsia="Times New Roman" w:hAnsi="Times New Roman" w:cs="Times New Roman"/>
          <w:sz w:val="24"/>
          <w:szCs w:val="24"/>
          <w:lang w:val="es-ES" w:eastAsia="en-GB"/>
        </w:rPr>
        <w:t xml:space="preserve">vacantes </w:t>
      </w:r>
      <w:r w:rsidR="003B60A5">
        <w:rPr>
          <w:rFonts w:ascii="Times New Roman" w:eastAsia="Times New Roman" w:hAnsi="Times New Roman" w:cs="Times New Roman"/>
          <w:sz w:val="24"/>
          <w:szCs w:val="24"/>
          <w:lang w:val="es-ES" w:eastAsia="en-GB"/>
        </w:rPr>
        <w:t>como si</w:t>
      </w:r>
      <w:r w:rsidRPr="00DD5643">
        <w:rPr>
          <w:rFonts w:ascii="Times New Roman" w:eastAsia="Times New Roman" w:hAnsi="Times New Roman" w:cs="Times New Roman"/>
          <w:sz w:val="24"/>
          <w:szCs w:val="24"/>
          <w:lang w:val="es-ES" w:eastAsia="en-GB"/>
        </w:rPr>
        <w:t xml:space="preserve"> no, y </w:t>
      </w:r>
      <w:r w:rsidR="00C83DC4">
        <w:rPr>
          <w:rFonts w:ascii="Times New Roman" w:eastAsia="Times New Roman" w:hAnsi="Times New Roman" w:cs="Times New Roman"/>
          <w:sz w:val="24"/>
          <w:szCs w:val="24"/>
          <w:lang w:val="es-ES" w:eastAsia="en-GB"/>
        </w:rPr>
        <w:t>la Corte</w:t>
      </w:r>
      <w:r w:rsidRPr="00DD5643">
        <w:rPr>
          <w:rFonts w:ascii="Times New Roman" w:eastAsia="Times New Roman" w:hAnsi="Times New Roman" w:cs="Times New Roman"/>
          <w:sz w:val="24"/>
          <w:szCs w:val="24"/>
          <w:lang w:val="es-ES" w:eastAsia="en-GB"/>
        </w:rPr>
        <w:t xml:space="preserve"> debe tomar todas las medidas </w:t>
      </w:r>
      <w:r w:rsidR="003B60A5">
        <w:rPr>
          <w:rFonts w:ascii="Times New Roman" w:eastAsia="Times New Roman" w:hAnsi="Times New Roman" w:cs="Times New Roman"/>
          <w:sz w:val="24"/>
          <w:szCs w:val="24"/>
          <w:lang w:val="es-ES" w:eastAsia="en-GB"/>
        </w:rPr>
        <w:t>necesarias</w:t>
      </w:r>
      <w:r w:rsidRPr="00DD5643">
        <w:rPr>
          <w:rFonts w:ascii="Times New Roman" w:eastAsia="Times New Roman" w:hAnsi="Times New Roman" w:cs="Times New Roman"/>
          <w:sz w:val="24"/>
          <w:szCs w:val="24"/>
          <w:lang w:val="es-ES" w:eastAsia="en-GB"/>
        </w:rPr>
        <w:t xml:space="preserve"> para hacer cumplir la sentencia, insistiendo en que el Estado restituya a los </w:t>
      </w:r>
      <w:r w:rsidR="00401757">
        <w:rPr>
          <w:rFonts w:ascii="Times New Roman" w:eastAsia="Times New Roman" w:hAnsi="Times New Roman" w:cs="Times New Roman"/>
          <w:sz w:val="24"/>
          <w:szCs w:val="24"/>
          <w:lang w:val="es-ES" w:eastAsia="en-GB"/>
        </w:rPr>
        <w:t>solicitantes en</w:t>
      </w:r>
      <w:r w:rsidRPr="00DD5643">
        <w:rPr>
          <w:rFonts w:ascii="Times New Roman" w:eastAsia="Times New Roman" w:hAnsi="Times New Roman" w:cs="Times New Roman"/>
          <w:sz w:val="24"/>
          <w:szCs w:val="24"/>
          <w:lang w:val="es-ES" w:eastAsia="en-GB"/>
        </w:rPr>
        <w:t xml:space="preserve"> los puestos que anteriormente ocupa</w:t>
      </w:r>
      <w:r w:rsidR="00401757">
        <w:rPr>
          <w:rFonts w:ascii="Times New Roman" w:eastAsia="Times New Roman" w:hAnsi="Times New Roman" w:cs="Times New Roman"/>
          <w:sz w:val="24"/>
          <w:szCs w:val="24"/>
          <w:lang w:val="es-ES" w:eastAsia="en-GB"/>
        </w:rPr>
        <w:t>ban</w:t>
      </w:r>
      <w:r w:rsidRPr="00DD5643">
        <w:rPr>
          <w:rFonts w:ascii="Times New Roman" w:eastAsia="Times New Roman" w:hAnsi="Times New Roman" w:cs="Times New Roman"/>
          <w:sz w:val="24"/>
          <w:szCs w:val="24"/>
          <w:lang w:val="es-ES" w:eastAsia="en-GB"/>
        </w:rPr>
        <w:t xml:space="preserve"> o</w:t>
      </w:r>
      <w:r>
        <w:rPr>
          <w:rFonts w:ascii="Times New Roman" w:eastAsia="Times New Roman" w:hAnsi="Times New Roman" w:cs="Times New Roman"/>
          <w:sz w:val="24"/>
          <w:szCs w:val="24"/>
          <w:lang w:val="es-ES" w:eastAsia="en-GB"/>
        </w:rPr>
        <w:t xml:space="preserve"> </w:t>
      </w:r>
      <w:r w:rsidR="00401757">
        <w:rPr>
          <w:rFonts w:ascii="Times New Roman" w:eastAsia="Times New Roman" w:hAnsi="Times New Roman" w:cs="Times New Roman"/>
          <w:sz w:val="24"/>
          <w:szCs w:val="24"/>
          <w:lang w:val="es-ES" w:eastAsia="en-GB"/>
        </w:rPr>
        <w:t>en</w:t>
      </w:r>
      <w:r w:rsidRPr="00DD5643">
        <w:rPr>
          <w:rFonts w:ascii="Times New Roman" w:eastAsia="Times New Roman" w:hAnsi="Times New Roman" w:cs="Times New Roman"/>
          <w:sz w:val="24"/>
          <w:szCs w:val="24"/>
          <w:lang w:val="es-ES" w:eastAsia="en-GB"/>
        </w:rPr>
        <w:t xml:space="preserve"> puestos equivalentes.</w:t>
      </w:r>
    </w:p>
    <w:p w:rsidR="00A65E64" w:rsidRPr="00DD5643" w:rsidRDefault="00A65E64" w:rsidP="00F44967">
      <w:pPr>
        <w:pStyle w:val="ListParagraph"/>
        <w:autoSpaceDE w:val="0"/>
        <w:autoSpaceDN w:val="0"/>
        <w:adjustRightInd w:val="0"/>
        <w:spacing w:after="0" w:line="276" w:lineRule="auto"/>
        <w:ind w:left="502" w:right="521"/>
        <w:jc w:val="both"/>
        <w:rPr>
          <w:rFonts w:ascii="Times New Roman" w:eastAsia="Times New Roman" w:hAnsi="Times New Roman" w:cs="Times New Roman"/>
          <w:sz w:val="24"/>
          <w:szCs w:val="24"/>
          <w:lang w:val="es-ES" w:eastAsia="en-GB"/>
        </w:rPr>
      </w:pPr>
    </w:p>
    <w:p w:rsidR="00DD5643" w:rsidRPr="00DD5643" w:rsidRDefault="003B60A5" w:rsidP="00F44967">
      <w:pPr>
        <w:pStyle w:val="ListParagraph"/>
        <w:numPr>
          <w:ilvl w:val="0"/>
          <w:numId w:val="1"/>
        </w:numPr>
        <w:autoSpaceDE w:val="0"/>
        <w:autoSpaceDN w:val="0"/>
        <w:adjustRightInd w:val="0"/>
        <w:spacing w:after="0" w:line="276" w:lineRule="auto"/>
        <w:ind w:right="521"/>
        <w:jc w:val="both"/>
        <w:rPr>
          <w:rFonts w:ascii="Times New Roman" w:eastAsia="Times New Roman" w:hAnsi="Times New Roman" w:cs="Times New Roman"/>
          <w:sz w:val="24"/>
          <w:szCs w:val="24"/>
          <w:lang w:val="es-ES" w:eastAsia="en-GB"/>
        </w:rPr>
      </w:pPr>
      <w:r>
        <w:rPr>
          <w:rFonts w:ascii="Times New Roman" w:eastAsia="Times New Roman" w:hAnsi="Times New Roman" w:cs="Times New Roman"/>
          <w:sz w:val="24"/>
          <w:szCs w:val="24"/>
          <w:lang w:val="es-ES" w:eastAsia="en-GB"/>
        </w:rPr>
        <w:t>Entendemos que</w:t>
      </w:r>
      <w:r w:rsidR="00DD5643" w:rsidRPr="00DD5643">
        <w:rPr>
          <w:rFonts w:ascii="Times New Roman" w:eastAsia="Times New Roman" w:hAnsi="Times New Roman" w:cs="Times New Roman"/>
          <w:sz w:val="24"/>
          <w:szCs w:val="24"/>
          <w:lang w:val="es-ES" w:eastAsia="en-GB"/>
        </w:rPr>
        <w:t xml:space="preserve"> </w:t>
      </w:r>
      <w:r w:rsidR="00C83DC4">
        <w:rPr>
          <w:rFonts w:ascii="Times New Roman" w:eastAsia="Times New Roman" w:hAnsi="Times New Roman" w:cs="Times New Roman"/>
          <w:sz w:val="24"/>
          <w:szCs w:val="24"/>
          <w:lang w:val="es-ES" w:eastAsia="en-GB"/>
        </w:rPr>
        <w:t>la Corte</w:t>
      </w:r>
      <w:r w:rsidR="00DD5643" w:rsidRPr="00DD5643">
        <w:rPr>
          <w:rFonts w:ascii="Times New Roman" w:eastAsia="Times New Roman" w:hAnsi="Times New Roman" w:cs="Times New Roman"/>
          <w:sz w:val="24"/>
          <w:szCs w:val="24"/>
          <w:lang w:val="es-ES" w:eastAsia="en-GB"/>
        </w:rPr>
        <w:t xml:space="preserve"> no debe aceptar las razones por las cuales se dice que es "imposible" en este caso que el Estado </w:t>
      </w:r>
      <w:r w:rsidR="00A81650">
        <w:rPr>
          <w:rFonts w:ascii="Times New Roman" w:eastAsia="Times New Roman" w:hAnsi="Times New Roman" w:cs="Times New Roman"/>
          <w:sz w:val="24"/>
          <w:szCs w:val="24"/>
          <w:lang w:val="es-ES" w:eastAsia="en-GB"/>
        </w:rPr>
        <w:t>reincorpore</w:t>
      </w:r>
      <w:r w:rsidR="00DD5643" w:rsidRPr="00DD5643">
        <w:rPr>
          <w:rFonts w:ascii="Times New Roman" w:eastAsia="Times New Roman" w:hAnsi="Times New Roman" w:cs="Times New Roman"/>
          <w:sz w:val="24"/>
          <w:szCs w:val="24"/>
          <w:lang w:val="es-ES" w:eastAsia="en-GB"/>
        </w:rPr>
        <w:t xml:space="preserve"> a los solicitantes </w:t>
      </w:r>
      <w:r w:rsidR="00401757">
        <w:rPr>
          <w:rFonts w:ascii="Times New Roman" w:eastAsia="Times New Roman" w:hAnsi="Times New Roman" w:cs="Times New Roman"/>
          <w:sz w:val="24"/>
          <w:szCs w:val="24"/>
          <w:lang w:val="es-ES" w:eastAsia="en-GB"/>
        </w:rPr>
        <w:t>en</w:t>
      </w:r>
      <w:r w:rsidR="00DD5643" w:rsidRPr="00DD5643">
        <w:rPr>
          <w:rFonts w:ascii="Times New Roman" w:eastAsia="Times New Roman" w:hAnsi="Times New Roman" w:cs="Times New Roman"/>
          <w:sz w:val="24"/>
          <w:szCs w:val="24"/>
          <w:lang w:val="es-ES" w:eastAsia="en-GB"/>
        </w:rPr>
        <w:t xml:space="preserve"> los</w:t>
      </w:r>
      <w:r w:rsidR="00A81650">
        <w:rPr>
          <w:rFonts w:ascii="Times New Roman" w:eastAsia="Times New Roman" w:hAnsi="Times New Roman" w:cs="Times New Roman"/>
          <w:sz w:val="24"/>
          <w:szCs w:val="24"/>
          <w:lang w:val="es-ES" w:eastAsia="en-GB"/>
        </w:rPr>
        <w:t xml:space="preserve"> cargos que ocupaban anteriormente</w:t>
      </w:r>
      <w:r w:rsidR="00DD5643" w:rsidRPr="00DD5643">
        <w:rPr>
          <w:rFonts w:ascii="Times New Roman" w:eastAsia="Times New Roman" w:hAnsi="Times New Roman" w:cs="Times New Roman"/>
          <w:sz w:val="24"/>
          <w:szCs w:val="24"/>
          <w:lang w:val="es-ES" w:eastAsia="en-GB"/>
        </w:rPr>
        <w:t xml:space="preserve">. </w:t>
      </w:r>
      <w:r w:rsidR="00CB2544">
        <w:rPr>
          <w:rFonts w:ascii="Times New Roman" w:eastAsia="Times New Roman" w:hAnsi="Times New Roman" w:cs="Times New Roman"/>
          <w:sz w:val="24"/>
          <w:szCs w:val="24"/>
          <w:lang w:val="es-ES" w:eastAsia="en-GB"/>
        </w:rPr>
        <w:t xml:space="preserve">Actuar </w:t>
      </w:r>
      <w:r w:rsidR="00A81650">
        <w:rPr>
          <w:rFonts w:ascii="Times New Roman" w:eastAsia="Times New Roman" w:hAnsi="Times New Roman" w:cs="Times New Roman"/>
          <w:sz w:val="24"/>
          <w:szCs w:val="24"/>
          <w:lang w:val="es-ES" w:eastAsia="en-GB"/>
        </w:rPr>
        <w:t>de este modo</w:t>
      </w:r>
      <w:r w:rsidR="00CB2544">
        <w:rPr>
          <w:rFonts w:ascii="Times New Roman" w:eastAsia="Times New Roman" w:hAnsi="Times New Roman" w:cs="Times New Roman"/>
          <w:sz w:val="24"/>
          <w:szCs w:val="24"/>
          <w:lang w:val="es-ES" w:eastAsia="en-GB"/>
        </w:rPr>
        <w:t xml:space="preserve"> otorgaría al Estado el derecho de </w:t>
      </w:r>
      <w:r w:rsidR="00401757">
        <w:rPr>
          <w:rFonts w:ascii="Times New Roman" w:eastAsia="Times New Roman" w:hAnsi="Times New Roman" w:cs="Times New Roman"/>
          <w:sz w:val="24"/>
          <w:szCs w:val="24"/>
          <w:lang w:val="es-ES" w:eastAsia="en-GB"/>
        </w:rPr>
        <w:t>cesar</w:t>
      </w:r>
      <w:r w:rsidR="00DD5643" w:rsidRPr="00DD5643">
        <w:rPr>
          <w:rFonts w:ascii="Times New Roman" w:eastAsia="Times New Roman" w:hAnsi="Times New Roman" w:cs="Times New Roman"/>
          <w:sz w:val="24"/>
          <w:szCs w:val="24"/>
          <w:lang w:val="es-ES" w:eastAsia="en-GB"/>
        </w:rPr>
        <w:t xml:space="preserve"> a los jueces </w:t>
      </w:r>
      <w:r w:rsidR="00CB2544">
        <w:rPr>
          <w:rFonts w:ascii="Times New Roman" w:eastAsia="Times New Roman" w:hAnsi="Times New Roman" w:cs="Times New Roman"/>
          <w:sz w:val="24"/>
          <w:szCs w:val="24"/>
          <w:lang w:val="es-ES" w:eastAsia="en-GB"/>
        </w:rPr>
        <w:t>de manera impune</w:t>
      </w:r>
      <w:r w:rsidR="00DD5643" w:rsidRPr="00DD5643">
        <w:rPr>
          <w:rFonts w:ascii="Times New Roman" w:eastAsia="Times New Roman" w:hAnsi="Times New Roman" w:cs="Times New Roman"/>
          <w:sz w:val="24"/>
          <w:szCs w:val="24"/>
          <w:lang w:val="es-ES" w:eastAsia="en-GB"/>
        </w:rPr>
        <w:t xml:space="preserve">, sabiendo que mientras se pague a los demandantes la indemnización ordenada </w:t>
      </w:r>
      <w:r w:rsidR="00CB2544">
        <w:rPr>
          <w:rFonts w:ascii="Times New Roman" w:eastAsia="Times New Roman" w:hAnsi="Times New Roman" w:cs="Times New Roman"/>
          <w:sz w:val="24"/>
          <w:szCs w:val="24"/>
          <w:lang w:val="es-ES" w:eastAsia="en-GB"/>
        </w:rPr>
        <w:t xml:space="preserve">por </w:t>
      </w:r>
      <w:r w:rsidR="00C83DC4">
        <w:rPr>
          <w:rFonts w:ascii="Times New Roman" w:eastAsia="Times New Roman" w:hAnsi="Times New Roman" w:cs="Times New Roman"/>
          <w:sz w:val="24"/>
          <w:szCs w:val="24"/>
          <w:lang w:val="es-ES" w:eastAsia="en-GB"/>
        </w:rPr>
        <w:t>la Corte</w:t>
      </w:r>
      <w:r w:rsidR="00DD5643" w:rsidRPr="00DD5643">
        <w:rPr>
          <w:rFonts w:ascii="Times New Roman" w:eastAsia="Times New Roman" w:hAnsi="Times New Roman" w:cs="Times New Roman"/>
          <w:sz w:val="24"/>
          <w:szCs w:val="24"/>
          <w:lang w:val="es-ES" w:eastAsia="en-GB"/>
        </w:rPr>
        <w:t>, no se tomarán</w:t>
      </w:r>
      <w:r w:rsidR="00CB2544">
        <w:rPr>
          <w:rFonts w:ascii="Times New Roman" w:eastAsia="Times New Roman" w:hAnsi="Times New Roman" w:cs="Times New Roman"/>
          <w:sz w:val="24"/>
          <w:szCs w:val="24"/>
          <w:lang w:val="es-ES" w:eastAsia="en-GB"/>
        </w:rPr>
        <w:t xml:space="preserve"> </w:t>
      </w:r>
      <w:r w:rsidR="00A81650">
        <w:rPr>
          <w:rFonts w:ascii="Times New Roman" w:eastAsia="Times New Roman" w:hAnsi="Times New Roman" w:cs="Times New Roman"/>
          <w:sz w:val="24"/>
          <w:szCs w:val="24"/>
          <w:lang w:val="es-ES" w:eastAsia="en-GB"/>
        </w:rPr>
        <w:t xml:space="preserve">más medidas </w:t>
      </w:r>
      <w:r w:rsidR="00401757">
        <w:rPr>
          <w:rFonts w:ascii="Times New Roman" w:eastAsia="Times New Roman" w:hAnsi="Times New Roman" w:cs="Times New Roman"/>
          <w:sz w:val="24"/>
          <w:szCs w:val="24"/>
          <w:lang w:val="es-ES" w:eastAsia="en-GB"/>
        </w:rPr>
        <w:t>para corregir la actuación ilícita del Estado</w:t>
      </w:r>
      <w:r w:rsidR="00CB2544">
        <w:rPr>
          <w:rFonts w:ascii="Times New Roman" w:eastAsia="Times New Roman" w:hAnsi="Times New Roman" w:cs="Times New Roman"/>
          <w:sz w:val="24"/>
          <w:szCs w:val="24"/>
          <w:lang w:val="es-ES" w:eastAsia="en-GB"/>
        </w:rPr>
        <w:t>.</w:t>
      </w:r>
      <w:r w:rsidR="00DD5643" w:rsidRPr="00DD5643">
        <w:rPr>
          <w:rFonts w:ascii="Times New Roman" w:eastAsia="Times New Roman" w:hAnsi="Times New Roman" w:cs="Times New Roman"/>
          <w:sz w:val="24"/>
          <w:szCs w:val="24"/>
          <w:lang w:val="es-ES" w:eastAsia="en-GB"/>
        </w:rPr>
        <w:t xml:space="preserve"> </w:t>
      </w:r>
      <w:r w:rsidR="00CB2544">
        <w:rPr>
          <w:rFonts w:ascii="Times New Roman" w:eastAsia="Times New Roman" w:hAnsi="Times New Roman" w:cs="Times New Roman"/>
          <w:sz w:val="24"/>
          <w:szCs w:val="24"/>
          <w:lang w:val="es-ES" w:eastAsia="en-GB"/>
        </w:rPr>
        <w:t xml:space="preserve">Actuar </w:t>
      </w:r>
      <w:r w:rsidR="00A81650">
        <w:rPr>
          <w:rFonts w:ascii="Times New Roman" w:eastAsia="Times New Roman" w:hAnsi="Times New Roman" w:cs="Times New Roman"/>
          <w:sz w:val="24"/>
          <w:szCs w:val="24"/>
          <w:lang w:val="es-ES" w:eastAsia="en-GB"/>
        </w:rPr>
        <w:t>de esta manera</w:t>
      </w:r>
      <w:r w:rsidR="00CB2544">
        <w:rPr>
          <w:rFonts w:ascii="Times New Roman" w:eastAsia="Times New Roman" w:hAnsi="Times New Roman" w:cs="Times New Roman"/>
          <w:sz w:val="24"/>
          <w:szCs w:val="24"/>
          <w:lang w:val="es-ES" w:eastAsia="en-GB"/>
        </w:rPr>
        <w:t xml:space="preserve"> </w:t>
      </w:r>
      <w:r w:rsidR="007373C3">
        <w:rPr>
          <w:rFonts w:ascii="Times New Roman" w:eastAsia="Times New Roman" w:hAnsi="Times New Roman" w:cs="Times New Roman"/>
          <w:sz w:val="24"/>
          <w:szCs w:val="24"/>
          <w:lang w:val="es-ES" w:eastAsia="en-GB"/>
        </w:rPr>
        <w:t>socavaría</w:t>
      </w:r>
      <w:r w:rsidR="00DD5643" w:rsidRPr="00DD5643">
        <w:rPr>
          <w:rFonts w:ascii="Times New Roman" w:eastAsia="Times New Roman" w:hAnsi="Times New Roman" w:cs="Times New Roman"/>
          <w:sz w:val="24"/>
          <w:szCs w:val="24"/>
          <w:lang w:val="es-ES" w:eastAsia="en-GB"/>
        </w:rPr>
        <w:t xml:space="preserve"> </w:t>
      </w:r>
      <w:r>
        <w:rPr>
          <w:rFonts w:ascii="Times New Roman" w:eastAsia="Times New Roman" w:hAnsi="Times New Roman" w:cs="Times New Roman"/>
          <w:sz w:val="24"/>
          <w:szCs w:val="24"/>
          <w:lang w:val="es-ES" w:eastAsia="en-GB"/>
        </w:rPr>
        <w:t xml:space="preserve">a su vez </w:t>
      </w:r>
      <w:r w:rsidR="00DD5643" w:rsidRPr="00DD5643">
        <w:rPr>
          <w:rFonts w:ascii="Times New Roman" w:eastAsia="Times New Roman" w:hAnsi="Times New Roman" w:cs="Times New Roman"/>
          <w:sz w:val="24"/>
          <w:szCs w:val="24"/>
          <w:lang w:val="es-ES" w:eastAsia="en-GB"/>
        </w:rPr>
        <w:t>las garantías establecidas en los Principios Básicos de las Naciones Unidas: un proceso de nombramiento adec</w:t>
      </w:r>
      <w:r w:rsidR="00CB2544">
        <w:rPr>
          <w:rFonts w:ascii="Times New Roman" w:eastAsia="Times New Roman" w:hAnsi="Times New Roman" w:cs="Times New Roman"/>
          <w:sz w:val="24"/>
          <w:szCs w:val="24"/>
          <w:lang w:val="es-ES" w:eastAsia="en-GB"/>
        </w:rPr>
        <w:t xml:space="preserve">uado, la </w:t>
      </w:r>
      <w:r w:rsidR="00B116E8" w:rsidRPr="00EE0578">
        <w:rPr>
          <w:rFonts w:ascii="Times New Roman" w:eastAsia="Times New Roman" w:hAnsi="Times New Roman" w:cs="Times New Roman"/>
          <w:sz w:val="24"/>
          <w:szCs w:val="24"/>
          <w:lang w:val="es-ES" w:eastAsia="en-GB"/>
        </w:rPr>
        <w:t>inamovilidad</w:t>
      </w:r>
      <w:r w:rsidR="00CB2544">
        <w:rPr>
          <w:rFonts w:ascii="Times New Roman" w:eastAsia="Times New Roman" w:hAnsi="Times New Roman" w:cs="Times New Roman"/>
          <w:sz w:val="24"/>
          <w:szCs w:val="24"/>
          <w:lang w:val="es-ES" w:eastAsia="en-GB"/>
        </w:rPr>
        <w:t xml:space="preserve"> </w:t>
      </w:r>
      <w:r w:rsidR="00B116E8">
        <w:rPr>
          <w:rFonts w:ascii="Times New Roman" w:eastAsia="Times New Roman" w:hAnsi="Times New Roman" w:cs="Times New Roman"/>
          <w:sz w:val="24"/>
          <w:szCs w:val="24"/>
          <w:lang w:val="es-ES" w:eastAsia="en-GB"/>
        </w:rPr>
        <w:t>del cargo</w:t>
      </w:r>
      <w:r w:rsidR="00CB2544">
        <w:rPr>
          <w:rFonts w:ascii="Times New Roman" w:eastAsia="Times New Roman" w:hAnsi="Times New Roman" w:cs="Times New Roman"/>
          <w:sz w:val="24"/>
          <w:szCs w:val="24"/>
          <w:lang w:val="es-ES" w:eastAsia="en-GB"/>
        </w:rPr>
        <w:t xml:space="preserve"> </w:t>
      </w:r>
      <w:r w:rsidR="00DD5643" w:rsidRPr="00DD5643">
        <w:rPr>
          <w:rFonts w:ascii="Times New Roman" w:eastAsia="Times New Roman" w:hAnsi="Times New Roman" w:cs="Times New Roman"/>
          <w:sz w:val="24"/>
          <w:szCs w:val="24"/>
          <w:lang w:val="es-ES" w:eastAsia="en-GB"/>
        </w:rPr>
        <w:t>y la garantía contra las presiones externas.</w:t>
      </w:r>
    </w:p>
    <w:p w:rsidR="00D547E7" w:rsidRPr="00DD5643" w:rsidRDefault="00D547E7" w:rsidP="00F44967">
      <w:pPr>
        <w:pStyle w:val="ListParagraph"/>
        <w:autoSpaceDE w:val="0"/>
        <w:autoSpaceDN w:val="0"/>
        <w:adjustRightInd w:val="0"/>
        <w:spacing w:after="0" w:line="276" w:lineRule="auto"/>
        <w:ind w:right="521"/>
        <w:jc w:val="both"/>
        <w:rPr>
          <w:rFonts w:ascii="Times New Roman" w:eastAsia="Times New Roman" w:hAnsi="Times New Roman" w:cs="Times New Roman"/>
          <w:sz w:val="24"/>
          <w:szCs w:val="24"/>
          <w:lang w:val="es-ES" w:eastAsia="en-GB"/>
        </w:rPr>
      </w:pPr>
    </w:p>
    <w:p w:rsidR="00BF0F78" w:rsidRPr="00126D5D" w:rsidRDefault="00EE0578" w:rsidP="00F44967">
      <w:pPr>
        <w:pStyle w:val="ListParagraph"/>
        <w:numPr>
          <w:ilvl w:val="0"/>
          <w:numId w:val="1"/>
        </w:numPr>
        <w:autoSpaceDE w:val="0"/>
        <w:autoSpaceDN w:val="0"/>
        <w:adjustRightInd w:val="0"/>
        <w:spacing w:after="0" w:line="276" w:lineRule="auto"/>
        <w:ind w:right="521"/>
        <w:jc w:val="both"/>
        <w:rPr>
          <w:rFonts w:ascii="Times New Roman" w:eastAsia="Times New Roman" w:hAnsi="Times New Roman" w:cs="Times New Roman"/>
          <w:sz w:val="24"/>
          <w:szCs w:val="24"/>
          <w:lang w:val="es-ES" w:eastAsia="en-GB"/>
        </w:rPr>
      </w:pPr>
      <w:r w:rsidRPr="00EE0578">
        <w:rPr>
          <w:rFonts w:ascii="Times New Roman" w:eastAsia="Times New Roman" w:hAnsi="Times New Roman" w:cs="Times New Roman"/>
          <w:iCs/>
          <w:sz w:val="24"/>
          <w:szCs w:val="24"/>
          <w:lang w:val="es-ES" w:eastAsia="en-GB"/>
        </w:rPr>
        <w:t xml:space="preserve">Existe un precedente en el cual </w:t>
      </w:r>
      <w:r w:rsidR="00C83DC4">
        <w:rPr>
          <w:rFonts w:ascii="Times New Roman" w:eastAsia="Times New Roman" w:hAnsi="Times New Roman" w:cs="Times New Roman"/>
          <w:iCs/>
          <w:sz w:val="24"/>
          <w:szCs w:val="24"/>
          <w:lang w:val="es-ES" w:eastAsia="en-GB"/>
        </w:rPr>
        <w:t>la Corte</w:t>
      </w:r>
      <w:r w:rsidRPr="00EE0578">
        <w:rPr>
          <w:rFonts w:ascii="Times New Roman" w:eastAsia="Times New Roman" w:hAnsi="Times New Roman" w:cs="Times New Roman"/>
          <w:iCs/>
          <w:sz w:val="24"/>
          <w:szCs w:val="24"/>
          <w:lang w:val="es-ES" w:eastAsia="en-GB"/>
        </w:rPr>
        <w:t xml:space="preserve"> ya había ordenado previamente a un </w:t>
      </w:r>
      <w:r w:rsidR="00401757">
        <w:rPr>
          <w:rFonts w:ascii="Times New Roman" w:eastAsia="Times New Roman" w:hAnsi="Times New Roman" w:cs="Times New Roman"/>
          <w:iCs/>
          <w:sz w:val="24"/>
          <w:szCs w:val="24"/>
          <w:lang w:val="es-ES" w:eastAsia="en-GB"/>
        </w:rPr>
        <w:t>E</w:t>
      </w:r>
      <w:r>
        <w:rPr>
          <w:rFonts w:ascii="Times New Roman" w:eastAsia="Times New Roman" w:hAnsi="Times New Roman" w:cs="Times New Roman"/>
          <w:iCs/>
          <w:sz w:val="24"/>
          <w:szCs w:val="24"/>
          <w:lang w:val="es-ES" w:eastAsia="en-GB"/>
        </w:rPr>
        <w:t xml:space="preserve">stado </w:t>
      </w:r>
      <w:r w:rsidR="00401757">
        <w:rPr>
          <w:rFonts w:ascii="Times New Roman" w:eastAsia="Times New Roman" w:hAnsi="Times New Roman" w:cs="Times New Roman"/>
          <w:iCs/>
          <w:sz w:val="24"/>
          <w:szCs w:val="24"/>
          <w:lang w:val="es-ES" w:eastAsia="en-GB"/>
        </w:rPr>
        <w:t>que</w:t>
      </w:r>
      <w:r>
        <w:rPr>
          <w:rFonts w:ascii="Times New Roman" w:eastAsia="Times New Roman" w:hAnsi="Times New Roman" w:cs="Times New Roman"/>
          <w:iCs/>
          <w:sz w:val="24"/>
          <w:szCs w:val="24"/>
          <w:lang w:val="es-ES" w:eastAsia="en-GB"/>
        </w:rPr>
        <w:t xml:space="preserve"> reincorporar</w:t>
      </w:r>
      <w:r w:rsidR="00401757">
        <w:rPr>
          <w:rFonts w:ascii="Times New Roman" w:eastAsia="Times New Roman" w:hAnsi="Times New Roman" w:cs="Times New Roman"/>
          <w:iCs/>
          <w:sz w:val="24"/>
          <w:szCs w:val="24"/>
          <w:lang w:val="es-ES" w:eastAsia="en-GB"/>
        </w:rPr>
        <w:t>a</w:t>
      </w:r>
      <w:r>
        <w:rPr>
          <w:rFonts w:ascii="Times New Roman" w:eastAsia="Times New Roman" w:hAnsi="Times New Roman" w:cs="Times New Roman"/>
          <w:iCs/>
          <w:sz w:val="24"/>
          <w:szCs w:val="24"/>
          <w:lang w:val="es-ES" w:eastAsia="en-GB"/>
        </w:rPr>
        <w:t xml:space="preserve"> a un juez, rechazando los motivos por los cuales se decía que ello no era posible. </w:t>
      </w:r>
      <w:r w:rsidRPr="00EE0578">
        <w:rPr>
          <w:rFonts w:ascii="Times New Roman" w:eastAsia="Times New Roman" w:hAnsi="Times New Roman" w:cs="Times New Roman"/>
          <w:iCs/>
          <w:sz w:val="24"/>
          <w:szCs w:val="24"/>
          <w:lang w:val="es-ES" w:eastAsia="en-GB"/>
        </w:rPr>
        <w:t xml:space="preserve">En el caso </w:t>
      </w:r>
      <w:r w:rsidR="00BF0F78" w:rsidRPr="00EE0578">
        <w:rPr>
          <w:rFonts w:ascii="Times New Roman" w:eastAsia="Times New Roman" w:hAnsi="Times New Roman" w:cs="Times New Roman"/>
          <w:i/>
          <w:iCs/>
          <w:sz w:val="24"/>
          <w:szCs w:val="24"/>
          <w:lang w:val="es-ES" w:eastAsia="en-GB"/>
        </w:rPr>
        <w:t>Trujillo vs. Venezuela</w:t>
      </w:r>
      <w:r w:rsidR="00BF0F78" w:rsidRPr="00EE0578">
        <w:rPr>
          <w:rFonts w:ascii="Times New Roman" w:eastAsia="Times New Roman" w:hAnsi="Times New Roman" w:cs="Times New Roman"/>
          <w:i/>
          <w:sz w:val="24"/>
          <w:szCs w:val="24"/>
          <w:lang w:val="es-ES" w:eastAsia="en-GB"/>
        </w:rPr>
        <w:t xml:space="preserve"> </w:t>
      </w:r>
      <w:r w:rsidRPr="00EE0578">
        <w:rPr>
          <w:rFonts w:ascii="Times New Roman" w:hAnsi="Times New Roman" w:cs="Times New Roman"/>
          <w:bCs/>
          <w:sz w:val="24"/>
          <w:szCs w:val="24"/>
          <w:lang w:val="es-ES"/>
        </w:rPr>
        <w:t xml:space="preserve">de 30 de junio de 2009 </w:t>
      </w:r>
      <w:r w:rsidR="00401757">
        <w:rPr>
          <w:rFonts w:ascii="Times New Roman" w:hAnsi="Times New Roman" w:cs="Times New Roman"/>
          <w:bCs/>
          <w:sz w:val="24"/>
          <w:szCs w:val="24"/>
          <w:lang w:val="es-ES"/>
        </w:rPr>
        <w:t xml:space="preserve">(Objeción Preliminar, Fondo del Asunto, Reparaciones y Costas) </w:t>
      </w:r>
      <w:r w:rsidR="00C83DC4">
        <w:rPr>
          <w:rFonts w:ascii="Times New Roman" w:hAnsi="Times New Roman" w:cs="Times New Roman"/>
          <w:bCs/>
          <w:iCs/>
          <w:sz w:val="24"/>
          <w:szCs w:val="24"/>
          <w:lang w:val="es-ES"/>
        </w:rPr>
        <w:t>la Corte</w:t>
      </w:r>
      <w:r w:rsidR="00A81650">
        <w:rPr>
          <w:rFonts w:ascii="Times New Roman" w:hAnsi="Times New Roman" w:cs="Times New Roman"/>
          <w:bCs/>
          <w:iCs/>
          <w:sz w:val="24"/>
          <w:szCs w:val="24"/>
          <w:lang w:val="es-ES"/>
        </w:rPr>
        <w:t xml:space="preserve"> no aceptó el argumento del </w:t>
      </w:r>
      <w:r w:rsidR="00CE7888">
        <w:rPr>
          <w:rFonts w:ascii="Times New Roman" w:hAnsi="Times New Roman" w:cs="Times New Roman"/>
          <w:bCs/>
          <w:iCs/>
          <w:sz w:val="24"/>
          <w:szCs w:val="24"/>
          <w:lang w:val="es-ES"/>
        </w:rPr>
        <w:t>E</w:t>
      </w:r>
      <w:r w:rsidRPr="00EE0578">
        <w:rPr>
          <w:rFonts w:ascii="Times New Roman" w:hAnsi="Times New Roman" w:cs="Times New Roman"/>
          <w:bCs/>
          <w:iCs/>
          <w:sz w:val="24"/>
          <w:szCs w:val="24"/>
          <w:lang w:val="es-ES"/>
        </w:rPr>
        <w:t>stado relativo a la imposibilidad de reincorporar a</w:t>
      </w:r>
      <w:r w:rsidR="00401757">
        <w:rPr>
          <w:rFonts w:ascii="Times New Roman" w:hAnsi="Times New Roman" w:cs="Times New Roman"/>
          <w:bCs/>
          <w:iCs/>
          <w:sz w:val="24"/>
          <w:szCs w:val="24"/>
          <w:lang w:val="es-ES"/>
        </w:rPr>
        <w:t xml:space="preserve"> </w:t>
      </w:r>
      <w:r w:rsidRPr="00EE0578">
        <w:rPr>
          <w:rFonts w:ascii="Times New Roman" w:hAnsi="Times New Roman" w:cs="Times New Roman"/>
          <w:bCs/>
          <w:iCs/>
          <w:sz w:val="24"/>
          <w:szCs w:val="24"/>
          <w:lang w:val="es-ES"/>
        </w:rPr>
        <w:t>l</w:t>
      </w:r>
      <w:r w:rsidR="00401757">
        <w:rPr>
          <w:rFonts w:ascii="Times New Roman" w:hAnsi="Times New Roman" w:cs="Times New Roman"/>
          <w:bCs/>
          <w:iCs/>
          <w:sz w:val="24"/>
          <w:szCs w:val="24"/>
          <w:lang w:val="es-ES"/>
        </w:rPr>
        <w:t>a</w:t>
      </w:r>
      <w:r w:rsidRPr="00EE0578">
        <w:rPr>
          <w:rFonts w:ascii="Times New Roman" w:hAnsi="Times New Roman" w:cs="Times New Roman"/>
          <w:bCs/>
          <w:iCs/>
          <w:sz w:val="24"/>
          <w:szCs w:val="24"/>
          <w:lang w:val="es-ES"/>
        </w:rPr>
        <w:t xml:space="preserve"> juez por tratarse </w:t>
      </w:r>
      <w:r w:rsidRPr="00401757">
        <w:rPr>
          <w:rFonts w:ascii="Times New Roman" w:hAnsi="Times New Roman" w:cs="Times New Roman"/>
          <w:bCs/>
          <w:iCs/>
          <w:sz w:val="24"/>
          <w:szCs w:val="24"/>
          <w:lang w:val="es-ES"/>
        </w:rPr>
        <w:t>de un</w:t>
      </w:r>
      <w:r w:rsidR="00401757" w:rsidRPr="00401757">
        <w:rPr>
          <w:rFonts w:ascii="Times New Roman" w:hAnsi="Times New Roman" w:cs="Times New Roman"/>
          <w:bCs/>
          <w:iCs/>
          <w:sz w:val="24"/>
          <w:szCs w:val="24"/>
          <w:lang w:val="es-ES"/>
        </w:rPr>
        <w:t>a</w:t>
      </w:r>
      <w:r w:rsidRPr="00401757">
        <w:rPr>
          <w:rFonts w:ascii="Times New Roman" w:hAnsi="Times New Roman" w:cs="Times New Roman"/>
          <w:bCs/>
          <w:iCs/>
          <w:sz w:val="24"/>
          <w:szCs w:val="24"/>
          <w:lang w:val="es-ES"/>
        </w:rPr>
        <w:t xml:space="preserve"> ''juez provisional''. </w:t>
      </w:r>
      <w:r w:rsidR="00C83DC4">
        <w:rPr>
          <w:rFonts w:ascii="Times New Roman" w:hAnsi="Times New Roman" w:cs="Times New Roman"/>
          <w:bCs/>
          <w:iCs/>
          <w:sz w:val="24"/>
          <w:szCs w:val="24"/>
          <w:lang w:val="es-ES"/>
        </w:rPr>
        <w:t>La Corte</w:t>
      </w:r>
      <w:r w:rsidRPr="00401757">
        <w:rPr>
          <w:rFonts w:ascii="Times New Roman" w:hAnsi="Times New Roman" w:cs="Times New Roman"/>
          <w:bCs/>
          <w:iCs/>
          <w:sz w:val="24"/>
          <w:szCs w:val="24"/>
          <w:lang w:val="es-ES"/>
        </w:rPr>
        <w:t xml:space="preserve">, al argumentar sobre los </w:t>
      </w:r>
      <w:r w:rsidR="00401757" w:rsidRPr="00401757">
        <w:rPr>
          <w:rFonts w:ascii="Times New Roman" w:hAnsi="Times New Roman" w:cs="Times New Roman"/>
          <w:bCs/>
          <w:iCs/>
          <w:sz w:val="24"/>
          <w:szCs w:val="24"/>
          <w:lang w:val="es-ES"/>
        </w:rPr>
        <w:t xml:space="preserve">medidas </w:t>
      </w:r>
      <w:r w:rsidR="007B786E" w:rsidRPr="00401757">
        <w:rPr>
          <w:rFonts w:ascii="Times New Roman" w:hAnsi="Times New Roman" w:cs="Times New Roman"/>
          <w:bCs/>
          <w:iCs/>
          <w:sz w:val="24"/>
          <w:szCs w:val="24"/>
          <w:lang w:val="es-ES"/>
        </w:rPr>
        <w:t>doméstic</w:t>
      </w:r>
      <w:r w:rsidR="00401757" w:rsidRPr="00401757">
        <w:rPr>
          <w:rFonts w:ascii="Times New Roman" w:hAnsi="Times New Roman" w:cs="Times New Roman"/>
          <w:bCs/>
          <w:iCs/>
          <w:sz w:val="24"/>
          <w:szCs w:val="24"/>
          <w:lang w:val="es-ES"/>
        </w:rPr>
        <w:t>a</w:t>
      </w:r>
      <w:r w:rsidR="007B786E" w:rsidRPr="00401757">
        <w:rPr>
          <w:rFonts w:ascii="Times New Roman" w:hAnsi="Times New Roman" w:cs="Times New Roman"/>
          <w:bCs/>
          <w:iCs/>
          <w:sz w:val="24"/>
          <w:szCs w:val="24"/>
          <w:lang w:val="es-ES"/>
        </w:rPr>
        <w:t>s</w:t>
      </w:r>
      <w:r w:rsidR="007B786E">
        <w:rPr>
          <w:rFonts w:ascii="Times New Roman" w:hAnsi="Times New Roman" w:cs="Times New Roman"/>
          <w:bCs/>
          <w:iCs/>
          <w:sz w:val="24"/>
          <w:szCs w:val="24"/>
          <w:lang w:val="es-ES"/>
        </w:rPr>
        <w:t xml:space="preserve"> </w:t>
      </w:r>
      <w:r w:rsidRPr="00126D5D">
        <w:rPr>
          <w:rFonts w:ascii="Times New Roman" w:hAnsi="Times New Roman" w:cs="Times New Roman"/>
          <w:bCs/>
          <w:iCs/>
          <w:sz w:val="24"/>
          <w:szCs w:val="24"/>
          <w:lang w:val="es-ES"/>
        </w:rPr>
        <w:t>aplicables al caso, hizo los siguientes comentarios</w:t>
      </w:r>
      <w:r w:rsidR="00401757">
        <w:rPr>
          <w:rFonts w:ascii="Times New Roman" w:hAnsi="Times New Roman" w:cs="Times New Roman"/>
          <w:bCs/>
          <w:iCs/>
          <w:sz w:val="24"/>
          <w:szCs w:val="24"/>
          <w:lang w:val="es-ES"/>
        </w:rPr>
        <w:t xml:space="preserve"> que</w:t>
      </w:r>
      <w:r w:rsidRPr="00126D5D">
        <w:rPr>
          <w:rFonts w:ascii="Times New Roman" w:hAnsi="Times New Roman" w:cs="Times New Roman"/>
          <w:bCs/>
          <w:iCs/>
          <w:sz w:val="24"/>
          <w:szCs w:val="24"/>
          <w:lang w:val="es-ES"/>
        </w:rPr>
        <w:t xml:space="preserve">, </w:t>
      </w:r>
      <w:r w:rsidR="00401757">
        <w:rPr>
          <w:rFonts w:ascii="Times New Roman" w:hAnsi="Times New Roman" w:cs="Times New Roman"/>
          <w:bCs/>
          <w:iCs/>
          <w:sz w:val="24"/>
          <w:szCs w:val="24"/>
          <w:lang w:val="es-ES"/>
        </w:rPr>
        <w:t xml:space="preserve">en nuestra opinión, son </w:t>
      </w:r>
      <w:r w:rsidRPr="00126D5D">
        <w:rPr>
          <w:rFonts w:ascii="Times New Roman" w:hAnsi="Times New Roman" w:cs="Times New Roman"/>
          <w:bCs/>
          <w:iCs/>
          <w:sz w:val="24"/>
          <w:szCs w:val="24"/>
          <w:lang w:val="es-ES"/>
        </w:rPr>
        <w:t>aplicables también al presente caso:-</w:t>
      </w:r>
    </w:p>
    <w:p w:rsidR="00CB2544" w:rsidRPr="00126D5D" w:rsidRDefault="00CB2544" w:rsidP="008A0095">
      <w:pPr>
        <w:autoSpaceDE w:val="0"/>
        <w:autoSpaceDN w:val="0"/>
        <w:adjustRightInd w:val="0"/>
        <w:spacing w:after="0" w:line="276" w:lineRule="auto"/>
        <w:ind w:right="521"/>
        <w:jc w:val="both"/>
        <w:rPr>
          <w:rFonts w:ascii="Times New Roman" w:hAnsi="Times New Roman" w:cs="Times New Roman"/>
          <w:sz w:val="24"/>
          <w:szCs w:val="24"/>
          <w:lang w:val="es-ES"/>
        </w:rPr>
      </w:pPr>
    </w:p>
    <w:p w:rsidR="00CB2544" w:rsidRPr="00CB2544" w:rsidRDefault="00CB2544" w:rsidP="009C0C32">
      <w:pPr>
        <w:autoSpaceDE w:val="0"/>
        <w:autoSpaceDN w:val="0"/>
        <w:adjustRightInd w:val="0"/>
        <w:spacing w:after="0" w:line="276" w:lineRule="auto"/>
        <w:ind w:left="1440" w:right="521"/>
        <w:jc w:val="both"/>
        <w:rPr>
          <w:rFonts w:ascii="Times New Roman" w:eastAsia="Times New Roman" w:hAnsi="Times New Roman" w:cs="Times New Roman"/>
          <w:sz w:val="24"/>
          <w:szCs w:val="24"/>
          <w:lang w:val="es-ES" w:eastAsia="en-GB"/>
        </w:rPr>
      </w:pPr>
      <w:r>
        <w:rPr>
          <w:rFonts w:ascii="Times New Roman" w:eastAsia="Times New Roman" w:hAnsi="Times New Roman" w:cs="Times New Roman"/>
          <w:sz w:val="24"/>
          <w:szCs w:val="24"/>
          <w:lang w:val="es-ES" w:eastAsia="en-GB"/>
        </w:rPr>
        <w:t xml:space="preserve">81. … </w:t>
      </w:r>
      <w:r w:rsidRPr="00A81650">
        <w:rPr>
          <w:rFonts w:ascii="Times New Roman" w:eastAsia="Times New Roman" w:hAnsi="Times New Roman" w:cs="Times New Roman"/>
          <w:i/>
          <w:sz w:val="24"/>
          <w:szCs w:val="24"/>
          <w:lang w:val="es-ES" w:eastAsia="en-GB"/>
        </w:rPr>
        <w:t>los jueces cuentan con varias garantías que refuerzan su estabilidad en el cargo</w:t>
      </w:r>
      <w:r w:rsidR="00A81650" w:rsidRPr="00A81650">
        <w:rPr>
          <w:rFonts w:ascii="Times New Roman" w:eastAsia="Times New Roman" w:hAnsi="Times New Roman" w:cs="Times New Roman"/>
          <w:i/>
          <w:sz w:val="24"/>
          <w:szCs w:val="24"/>
          <w:lang w:val="es-ES" w:eastAsia="en-GB"/>
        </w:rPr>
        <w:t xml:space="preserve"> con miras a garantizar su propia</w:t>
      </w:r>
      <w:r w:rsidRPr="00A81650">
        <w:rPr>
          <w:rFonts w:ascii="Times New Roman" w:eastAsia="Times New Roman" w:hAnsi="Times New Roman" w:cs="Times New Roman"/>
          <w:i/>
          <w:sz w:val="24"/>
          <w:szCs w:val="24"/>
          <w:lang w:val="es-ES" w:eastAsia="en-GB"/>
        </w:rPr>
        <w:t xml:space="preserve"> independencia </w:t>
      </w:r>
      <w:r w:rsidR="00A81650" w:rsidRPr="00A81650">
        <w:rPr>
          <w:rFonts w:ascii="Times New Roman" w:eastAsia="Times New Roman" w:hAnsi="Times New Roman" w:cs="Times New Roman"/>
          <w:i/>
          <w:sz w:val="24"/>
          <w:szCs w:val="24"/>
          <w:lang w:val="es-ES" w:eastAsia="en-GB"/>
        </w:rPr>
        <w:t>y la independencia del sistema</w:t>
      </w:r>
      <w:r w:rsidRPr="00A81650">
        <w:rPr>
          <w:rFonts w:ascii="Times New Roman" w:eastAsia="Times New Roman" w:hAnsi="Times New Roman" w:cs="Times New Roman"/>
          <w:i/>
          <w:sz w:val="24"/>
          <w:szCs w:val="24"/>
          <w:lang w:val="es-ES" w:eastAsia="en-GB"/>
        </w:rPr>
        <w:t>, así como también la apariencia de inde</w:t>
      </w:r>
      <w:r w:rsidR="00A81650" w:rsidRPr="00A81650">
        <w:rPr>
          <w:rFonts w:ascii="Times New Roman" w:eastAsia="Times New Roman" w:hAnsi="Times New Roman" w:cs="Times New Roman"/>
          <w:i/>
          <w:sz w:val="24"/>
          <w:szCs w:val="24"/>
          <w:lang w:val="es-ES" w:eastAsia="en-GB"/>
        </w:rPr>
        <w:t>pendencia frente a las partes</w:t>
      </w:r>
      <w:r w:rsidRPr="00A81650">
        <w:rPr>
          <w:rFonts w:ascii="Times New Roman" w:eastAsia="Times New Roman" w:hAnsi="Times New Roman" w:cs="Times New Roman"/>
          <w:i/>
          <w:sz w:val="24"/>
          <w:szCs w:val="24"/>
          <w:lang w:val="es-ES" w:eastAsia="en-GB"/>
        </w:rPr>
        <w:t xml:space="preserve"> y </w:t>
      </w:r>
      <w:r w:rsidR="00A81650" w:rsidRPr="00A81650">
        <w:rPr>
          <w:rFonts w:ascii="Times New Roman" w:eastAsia="Times New Roman" w:hAnsi="Times New Roman" w:cs="Times New Roman"/>
          <w:i/>
          <w:sz w:val="24"/>
          <w:szCs w:val="24"/>
          <w:lang w:val="es-ES" w:eastAsia="en-GB"/>
        </w:rPr>
        <w:t xml:space="preserve">a </w:t>
      </w:r>
      <w:r w:rsidRPr="00A81650">
        <w:rPr>
          <w:rFonts w:ascii="Times New Roman" w:eastAsia="Times New Roman" w:hAnsi="Times New Roman" w:cs="Times New Roman"/>
          <w:i/>
          <w:sz w:val="24"/>
          <w:szCs w:val="24"/>
          <w:lang w:val="es-ES" w:eastAsia="en-GB"/>
        </w:rPr>
        <w:t>la sociedad… la garantía de inamovilidad debe op</w:t>
      </w:r>
      <w:r w:rsidR="008D6325" w:rsidRPr="00A81650">
        <w:rPr>
          <w:rFonts w:ascii="Times New Roman" w:eastAsia="Times New Roman" w:hAnsi="Times New Roman" w:cs="Times New Roman"/>
          <w:i/>
          <w:sz w:val="24"/>
          <w:szCs w:val="24"/>
          <w:lang w:val="es-ES" w:eastAsia="en-GB"/>
        </w:rPr>
        <w:t xml:space="preserve">erar para permitir la reincorporación </w:t>
      </w:r>
      <w:r w:rsidRPr="00A81650">
        <w:rPr>
          <w:rFonts w:ascii="Times New Roman" w:eastAsia="Times New Roman" w:hAnsi="Times New Roman" w:cs="Times New Roman"/>
          <w:i/>
          <w:sz w:val="24"/>
          <w:szCs w:val="24"/>
          <w:lang w:val="es-ES" w:eastAsia="en-GB"/>
        </w:rPr>
        <w:t>a la condición de magistrado de quien fue arbitrariamente privado de ella</w:t>
      </w:r>
      <w:r w:rsidR="00B116E8" w:rsidRPr="00A81650">
        <w:rPr>
          <w:rFonts w:ascii="Times New Roman" w:eastAsia="Times New Roman" w:hAnsi="Times New Roman" w:cs="Times New Roman"/>
          <w:i/>
          <w:sz w:val="24"/>
          <w:szCs w:val="24"/>
          <w:lang w:val="es-ES" w:eastAsia="en-GB"/>
        </w:rPr>
        <w:t xml:space="preserve">. </w:t>
      </w:r>
      <w:r w:rsidR="008A0095" w:rsidRPr="00A81650">
        <w:rPr>
          <w:rFonts w:ascii="Times New Roman" w:eastAsia="Times New Roman" w:hAnsi="Times New Roman" w:cs="Times New Roman"/>
          <w:i/>
          <w:sz w:val="24"/>
          <w:szCs w:val="24"/>
          <w:lang w:val="es-ES" w:eastAsia="en-GB"/>
        </w:rPr>
        <w:t xml:space="preserve">Ello es así puesto que de lo contrario los </w:t>
      </w:r>
      <w:r w:rsidR="008D6325" w:rsidRPr="00A81650">
        <w:rPr>
          <w:rFonts w:ascii="Times New Roman" w:eastAsia="Times New Roman" w:hAnsi="Times New Roman" w:cs="Times New Roman"/>
          <w:i/>
          <w:sz w:val="24"/>
          <w:szCs w:val="24"/>
          <w:lang w:val="es-ES" w:eastAsia="en-GB"/>
        </w:rPr>
        <w:t>e</w:t>
      </w:r>
      <w:r w:rsidR="008A0095" w:rsidRPr="00A81650">
        <w:rPr>
          <w:rFonts w:ascii="Times New Roman" w:eastAsia="Times New Roman" w:hAnsi="Times New Roman" w:cs="Times New Roman"/>
          <w:i/>
          <w:sz w:val="24"/>
          <w:szCs w:val="24"/>
          <w:lang w:val="es-ES" w:eastAsia="en-GB"/>
        </w:rPr>
        <w:t>stados podrían</w:t>
      </w:r>
      <w:r w:rsidR="00A81650" w:rsidRPr="00A81650">
        <w:rPr>
          <w:rFonts w:ascii="Times New Roman" w:eastAsia="Times New Roman" w:hAnsi="Times New Roman" w:cs="Times New Roman"/>
          <w:i/>
          <w:sz w:val="24"/>
          <w:szCs w:val="24"/>
          <w:lang w:val="es-ES" w:eastAsia="en-GB"/>
        </w:rPr>
        <w:t xml:space="preserve"> despedir a los jueces y, de este modo, </w:t>
      </w:r>
      <w:r w:rsidR="008A0095" w:rsidRPr="00A81650">
        <w:rPr>
          <w:rFonts w:ascii="Times New Roman" w:eastAsia="Times New Roman" w:hAnsi="Times New Roman" w:cs="Times New Roman"/>
          <w:i/>
          <w:sz w:val="24"/>
          <w:szCs w:val="24"/>
          <w:lang w:val="es-ES" w:eastAsia="en-GB"/>
        </w:rPr>
        <w:t xml:space="preserve">intervenir en el Poder Judicial </w:t>
      </w:r>
      <w:r w:rsidR="00A81650" w:rsidRPr="00A81650">
        <w:rPr>
          <w:rFonts w:ascii="Times New Roman" w:eastAsia="Times New Roman" w:hAnsi="Times New Roman" w:cs="Times New Roman"/>
          <w:i/>
          <w:sz w:val="24"/>
          <w:szCs w:val="24"/>
          <w:lang w:val="es-ES" w:eastAsia="en-GB"/>
        </w:rPr>
        <w:t>sin mayores coste</w:t>
      </w:r>
      <w:r w:rsidR="008A0095" w:rsidRPr="00A81650">
        <w:rPr>
          <w:rFonts w:ascii="Times New Roman" w:eastAsia="Times New Roman" w:hAnsi="Times New Roman" w:cs="Times New Roman"/>
          <w:i/>
          <w:sz w:val="24"/>
          <w:szCs w:val="24"/>
          <w:lang w:val="es-ES" w:eastAsia="en-GB"/>
        </w:rPr>
        <w:t xml:space="preserve">s o control. Además, esto podría generar un temor en los demás jueces que observan que sus colegas son destituidos y luego no reincorporados aún </w:t>
      </w:r>
      <w:r w:rsidR="00A81650" w:rsidRPr="00A81650">
        <w:rPr>
          <w:rFonts w:ascii="Times New Roman" w:eastAsia="Times New Roman" w:hAnsi="Times New Roman" w:cs="Times New Roman"/>
          <w:i/>
          <w:sz w:val="24"/>
          <w:szCs w:val="24"/>
          <w:lang w:val="es-ES" w:eastAsia="en-GB"/>
        </w:rPr>
        <w:t>cuando la destitución haya sido</w:t>
      </w:r>
      <w:r w:rsidR="008A0095" w:rsidRPr="00A81650">
        <w:rPr>
          <w:rFonts w:ascii="Times New Roman" w:eastAsia="Times New Roman" w:hAnsi="Times New Roman" w:cs="Times New Roman"/>
          <w:i/>
          <w:sz w:val="24"/>
          <w:szCs w:val="24"/>
          <w:lang w:val="es-ES" w:eastAsia="en-GB"/>
        </w:rPr>
        <w:t xml:space="preserve"> arbitraria. Dicho temor también podría afectar la independencia judicial, ya que fomentaría que los jueces sigan las instrucciones o se abstengan de controvertir tanto al ente nominador como al sancionador. Por tanto,</w:t>
      </w:r>
      <w:r w:rsidR="009C0C32" w:rsidRPr="00A81650">
        <w:rPr>
          <w:rFonts w:ascii="Times New Roman" w:eastAsia="Times New Roman" w:hAnsi="Times New Roman" w:cs="Times New Roman"/>
          <w:i/>
          <w:sz w:val="24"/>
          <w:szCs w:val="24"/>
          <w:lang w:val="es-ES" w:eastAsia="en-GB"/>
        </w:rPr>
        <w:t xml:space="preserve"> </w:t>
      </w:r>
      <w:r w:rsidR="008A0095" w:rsidRPr="00A81650">
        <w:rPr>
          <w:rFonts w:ascii="Times New Roman" w:eastAsia="Times New Roman" w:hAnsi="Times New Roman" w:cs="Times New Roman"/>
          <w:i/>
          <w:sz w:val="24"/>
          <w:szCs w:val="24"/>
          <w:lang w:val="es-ES" w:eastAsia="en-GB"/>
        </w:rPr>
        <w:t>un recurso que declara la nulidad de una destitución de un juez por no haber sido ajustada a la ley debe llevar necesariamente a la reincorporación.</w:t>
      </w:r>
    </w:p>
    <w:p w:rsidR="00C83179" w:rsidRPr="00CB2544" w:rsidRDefault="00C83179" w:rsidP="00F44967">
      <w:pPr>
        <w:pStyle w:val="ListParagraph"/>
        <w:autoSpaceDE w:val="0"/>
        <w:autoSpaceDN w:val="0"/>
        <w:adjustRightInd w:val="0"/>
        <w:spacing w:after="0" w:line="276" w:lineRule="auto"/>
        <w:ind w:right="521"/>
        <w:jc w:val="both"/>
        <w:rPr>
          <w:rFonts w:ascii="Times New Roman" w:eastAsia="Times New Roman" w:hAnsi="Times New Roman" w:cs="Times New Roman"/>
          <w:sz w:val="24"/>
          <w:szCs w:val="24"/>
          <w:lang w:val="es-ES" w:eastAsia="en-GB"/>
        </w:rPr>
      </w:pPr>
    </w:p>
    <w:p w:rsidR="004F78ED" w:rsidRPr="00CB2544" w:rsidRDefault="004F78ED" w:rsidP="00F44967">
      <w:pPr>
        <w:pStyle w:val="ListParagraph"/>
        <w:spacing w:line="276" w:lineRule="auto"/>
        <w:rPr>
          <w:rFonts w:ascii="Times New Roman" w:eastAsia="Times New Roman" w:hAnsi="Times New Roman" w:cs="Times New Roman"/>
          <w:sz w:val="24"/>
          <w:szCs w:val="24"/>
          <w:lang w:val="es-ES" w:eastAsia="en-GB"/>
        </w:rPr>
      </w:pPr>
    </w:p>
    <w:p w:rsidR="00BF0F78" w:rsidRPr="009C0C32" w:rsidRDefault="009C0C32" w:rsidP="00F44967">
      <w:pPr>
        <w:pStyle w:val="ListParagraph"/>
        <w:numPr>
          <w:ilvl w:val="0"/>
          <w:numId w:val="1"/>
        </w:numPr>
        <w:autoSpaceDE w:val="0"/>
        <w:autoSpaceDN w:val="0"/>
        <w:adjustRightInd w:val="0"/>
        <w:spacing w:after="0" w:line="276" w:lineRule="auto"/>
        <w:ind w:right="521"/>
        <w:jc w:val="both"/>
        <w:rPr>
          <w:rFonts w:ascii="Times New Roman" w:eastAsia="Times New Roman" w:hAnsi="Times New Roman" w:cs="Times New Roman"/>
          <w:sz w:val="24"/>
          <w:szCs w:val="24"/>
          <w:lang w:val="es-ES" w:eastAsia="en-GB"/>
        </w:rPr>
      </w:pPr>
      <w:r w:rsidRPr="009C0C32">
        <w:rPr>
          <w:rFonts w:ascii="Times New Roman" w:eastAsia="Times New Roman" w:hAnsi="Times New Roman" w:cs="Times New Roman"/>
          <w:sz w:val="24"/>
          <w:szCs w:val="24"/>
          <w:lang w:val="es-ES" w:eastAsia="en-GB"/>
        </w:rPr>
        <w:t>En efecto</w:t>
      </w:r>
      <w:r w:rsidR="00C83179" w:rsidRPr="009C0C32">
        <w:rPr>
          <w:rFonts w:ascii="Times New Roman" w:eastAsia="Times New Roman" w:hAnsi="Times New Roman" w:cs="Times New Roman"/>
          <w:sz w:val="24"/>
          <w:szCs w:val="24"/>
          <w:lang w:val="es-ES" w:eastAsia="en-GB"/>
        </w:rPr>
        <w:t>,</w:t>
      </w:r>
      <w:r w:rsidRPr="009C0C32">
        <w:rPr>
          <w:rFonts w:ascii="Times New Roman" w:eastAsia="Times New Roman" w:hAnsi="Times New Roman" w:cs="Times New Roman"/>
          <w:sz w:val="24"/>
          <w:szCs w:val="24"/>
          <w:lang w:val="es-ES" w:eastAsia="en-GB"/>
        </w:rPr>
        <w:t xml:space="preserve"> </w:t>
      </w:r>
      <w:r w:rsidR="00C83DC4">
        <w:rPr>
          <w:rFonts w:ascii="Times New Roman" w:eastAsia="Times New Roman" w:hAnsi="Times New Roman" w:cs="Times New Roman"/>
          <w:sz w:val="24"/>
          <w:szCs w:val="24"/>
          <w:lang w:val="es-ES" w:eastAsia="en-GB"/>
        </w:rPr>
        <w:t>la Corte</w:t>
      </w:r>
      <w:r w:rsidRPr="009C0C32">
        <w:rPr>
          <w:rFonts w:ascii="Times New Roman" w:eastAsia="Times New Roman" w:hAnsi="Times New Roman" w:cs="Times New Roman"/>
          <w:sz w:val="24"/>
          <w:szCs w:val="24"/>
          <w:lang w:val="es-ES" w:eastAsia="en-GB"/>
        </w:rPr>
        <w:t xml:space="preserve"> reconoció en </w:t>
      </w:r>
      <w:r w:rsidR="00BF0F78" w:rsidRPr="009C0C32">
        <w:rPr>
          <w:rFonts w:ascii="Times New Roman" w:eastAsia="Times New Roman" w:hAnsi="Times New Roman" w:cs="Times New Roman"/>
          <w:i/>
          <w:sz w:val="24"/>
          <w:szCs w:val="24"/>
          <w:lang w:val="es-ES" w:eastAsia="en-GB"/>
        </w:rPr>
        <w:t>Trujillo</w:t>
      </w:r>
      <w:r w:rsidR="00BF0F78" w:rsidRPr="009C0C32">
        <w:rPr>
          <w:rFonts w:ascii="Times New Roman" w:eastAsia="Times New Roman" w:hAnsi="Times New Roman" w:cs="Times New Roman"/>
          <w:sz w:val="24"/>
          <w:szCs w:val="24"/>
          <w:lang w:val="es-ES" w:eastAsia="en-GB"/>
        </w:rPr>
        <w:t xml:space="preserve"> </w:t>
      </w:r>
      <w:r w:rsidRPr="009C0C32">
        <w:rPr>
          <w:rFonts w:ascii="Times New Roman" w:eastAsia="Times New Roman" w:hAnsi="Times New Roman" w:cs="Times New Roman"/>
          <w:sz w:val="24"/>
          <w:szCs w:val="24"/>
          <w:lang w:val="es-ES" w:eastAsia="en-GB"/>
        </w:rPr>
        <w:t xml:space="preserve">(párrafo 115) </w:t>
      </w:r>
      <w:r w:rsidRPr="009C0C32">
        <w:rPr>
          <w:rFonts w:ascii="Times New Roman" w:hAnsi="Times New Roman" w:cs="Times New Roman"/>
          <w:sz w:val="24"/>
          <w:szCs w:val="24"/>
          <w:lang w:val="es-ES"/>
        </w:rPr>
        <w:t xml:space="preserve">que </w:t>
      </w:r>
      <w:r w:rsidR="00BF0F78" w:rsidRPr="009C0C32">
        <w:rPr>
          <w:rFonts w:ascii="Times New Roman" w:hAnsi="Times New Roman" w:cs="Times New Roman"/>
          <w:sz w:val="24"/>
          <w:szCs w:val="24"/>
          <w:lang w:val="es-ES"/>
        </w:rPr>
        <w:t xml:space="preserve"> “</w:t>
      </w:r>
      <w:r w:rsidRPr="009C0C32">
        <w:rPr>
          <w:rFonts w:ascii="Times New Roman" w:hAnsi="Times New Roman" w:cs="Times New Roman"/>
          <w:sz w:val="24"/>
          <w:szCs w:val="24"/>
          <w:lang w:val="es-ES"/>
        </w:rPr>
        <w:t>Es un principio de derecho internacional que cualqu</w:t>
      </w:r>
      <w:r>
        <w:rPr>
          <w:rFonts w:ascii="Times New Roman" w:hAnsi="Times New Roman" w:cs="Times New Roman"/>
          <w:sz w:val="24"/>
          <w:szCs w:val="24"/>
          <w:lang w:val="es-ES"/>
        </w:rPr>
        <w:t>ier violación de una obligación internacional que haya causado un daño, implica la obligación de repararla adecuadamente</w:t>
      </w:r>
      <w:r w:rsidR="00BF0F78" w:rsidRPr="009C0C32">
        <w:rPr>
          <w:rFonts w:ascii="Times New Roman" w:hAnsi="Times New Roman" w:cs="Times New Roman"/>
          <w:sz w:val="24"/>
          <w:szCs w:val="24"/>
          <w:lang w:val="es-ES"/>
        </w:rPr>
        <w:t>”.</w:t>
      </w:r>
    </w:p>
    <w:p w:rsidR="001154D3" w:rsidRPr="009C0C32" w:rsidRDefault="001154D3" w:rsidP="00F44967">
      <w:pPr>
        <w:pStyle w:val="ListParagraph"/>
        <w:autoSpaceDE w:val="0"/>
        <w:autoSpaceDN w:val="0"/>
        <w:adjustRightInd w:val="0"/>
        <w:spacing w:after="0" w:line="276" w:lineRule="auto"/>
        <w:ind w:right="521"/>
        <w:jc w:val="both"/>
        <w:rPr>
          <w:rFonts w:ascii="Times New Roman" w:eastAsia="Times New Roman" w:hAnsi="Times New Roman" w:cs="Times New Roman"/>
          <w:sz w:val="24"/>
          <w:szCs w:val="24"/>
          <w:lang w:val="es-ES" w:eastAsia="en-GB"/>
        </w:rPr>
      </w:pPr>
    </w:p>
    <w:p w:rsidR="00140A40" w:rsidRPr="009C0C32" w:rsidRDefault="005F1FD1" w:rsidP="00F44967">
      <w:pPr>
        <w:pStyle w:val="ListParagraph"/>
        <w:numPr>
          <w:ilvl w:val="0"/>
          <w:numId w:val="1"/>
        </w:numPr>
        <w:spacing w:after="0" w:line="276" w:lineRule="auto"/>
        <w:ind w:right="521"/>
        <w:jc w:val="both"/>
        <w:rPr>
          <w:rFonts w:ascii="Times New Roman" w:eastAsia="Times New Roman" w:hAnsi="Times New Roman" w:cs="Times New Roman"/>
          <w:sz w:val="24"/>
          <w:szCs w:val="24"/>
          <w:lang w:val="es-ES" w:eastAsia="en-GB"/>
        </w:rPr>
      </w:pPr>
      <w:r>
        <w:rPr>
          <w:rFonts w:ascii="Times New Roman" w:eastAsia="Times New Roman" w:hAnsi="Times New Roman" w:cs="Times New Roman"/>
          <w:sz w:val="24"/>
          <w:szCs w:val="24"/>
          <w:lang w:val="es-ES" w:eastAsia="en-GB"/>
        </w:rPr>
        <w:t>L</w:t>
      </w:r>
      <w:r w:rsidR="008A0095" w:rsidRPr="009C0C32">
        <w:rPr>
          <w:rFonts w:ascii="Times New Roman" w:eastAsia="Times New Roman" w:hAnsi="Times New Roman" w:cs="Times New Roman"/>
          <w:sz w:val="24"/>
          <w:szCs w:val="24"/>
          <w:lang w:val="es-ES" w:eastAsia="en-GB"/>
        </w:rPr>
        <w:t>a reincorporación</w:t>
      </w:r>
      <w:r w:rsidR="009C0C32" w:rsidRPr="009C0C32">
        <w:rPr>
          <w:rFonts w:ascii="Times New Roman" w:eastAsia="Times New Roman" w:hAnsi="Times New Roman" w:cs="Times New Roman"/>
          <w:sz w:val="24"/>
          <w:szCs w:val="24"/>
          <w:lang w:val="es-ES" w:eastAsia="en-GB"/>
        </w:rPr>
        <w:t xml:space="preserve"> es especialmente importante en </w:t>
      </w:r>
      <w:r w:rsidR="009C0C32">
        <w:rPr>
          <w:rFonts w:ascii="Times New Roman" w:eastAsia="Times New Roman" w:hAnsi="Times New Roman" w:cs="Times New Roman"/>
          <w:sz w:val="24"/>
          <w:szCs w:val="24"/>
          <w:lang w:val="es-ES" w:eastAsia="en-GB"/>
        </w:rPr>
        <w:t xml:space="preserve">el presente caso. </w:t>
      </w:r>
      <w:r w:rsidR="009C0C32" w:rsidRPr="007373C3">
        <w:rPr>
          <w:rFonts w:ascii="Times New Roman" w:eastAsia="Times New Roman" w:hAnsi="Times New Roman" w:cs="Times New Roman"/>
          <w:sz w:val="24"/>
          <w:szCs w:val="24"/>
          <w:lang w:val="es-ES" w:eastAsia="en-GB"/>
        </w:rPr>
        <w:t xml:space="preserve">Los jueces fueron </w:t>
      </w:r>
      <w:r>
        <w:rPr>
          <w:rFonts w:ascii="Times New Roman" w:eastAsia="Times New Roman" w:hAnsi="Times New Roman" w:cs="Times New Roman"/>
          <w:sz w:val="24"/>
          <w:szCs w:val="24"/>
          <w:lang w:val="es-ES" w:eastAsia="en-GB"/>
        </w:rPr>
        <w:t>cesados</w:t>
      </w:r>
      <w:r w:rsidR="009C0C32" w:rsidRPr="007373C3">
        <w:rPr>
          <w:rFonts w:ascii="Times New Roman" w:eastAsia="Times New Roman" w:hAnsi="Times New Roman" w:cs="Times New Roman"/>
          <w:sz w:val="24"/>
          <w:szCs w:val="24"/>
          <w:lang w:val="es-ES" w:eastAsia="en-GB"/>
        </w:rPr>
        <w:t xml:space="preserve"> injustamente por sus acciones </w:t>
      </w:r>
      <w:r>
        <w:rPr>
          <w:rFonts w:ascii="Times New Roman" w:eastAsia="Times New Roman" w:hAnsi="Times New Roman" w:cs="Times New Roman"/>
          <w:sz w:val="24"/>
          <w:szCs w:val="24"/>
          <w:lang w:val="es-ES" w:eastAsia="en-GB"/>
        </w:rPr>
        <w:t>o palabras críticas con</w:t>
      </w:r>
      <w:r w:rsidR="009C0C32" w:rsidRPr="007373C3">
        <w:rPr>
          <w:rFonts w:ascii="Times New Roman" w:eastAsia="Times New Roman" w:hAnsi="Times New Roman" w:cs="Times New Roman"/>
          <w:sz w:val="24"/>
          <w:szCs w:val="24"/>
          <w:lang w:val="es-ES" w:eastAsia="en-GB"/>
        </w:rPr>
        <w:t xml:space="preserve"> el intento de </w:t>
      </w:r>
      <w:r w:rsidR="009C0C32" w:rsidRPr="00266202">
        <w:rPr>
          <w:rFonts w:ascii="Times New Roman" w:eastAsia="Times New Roman" w:hAnsi="Times New Roman" w:cs="Times New Roman"/>
          <w:sz w:val="24"/>
          <w:szCs w:val="24"/>
          <w:lang w:val="es-ES" w:eastAsia="en-GB"/>
        </w:rPr>
        <w:t>golpe</w:t>
      </w:r>
      <w:r w:rsidR="00A81650">
        <w:rPr>
          <w:rFonts w:ascii="Times New Roman" w:eastAsia="Times New Roman" w:hAnsi="Times New Roman" w:cs="Times New Roman"/>
          <w:sz w:val="24"/>
          <w:szCs w:val="24"/>
          <w:lang w:val="es-ES" w:eastAsia="en-GB"/>
        </w:rPr>
        <w:t xml:space="preserve"> de estado</w:t>
      </w:r>
      <w:r w:rsidR="007373C3" w:rsidRPr="007373C3">
        <w:rPr>
          <w:rFonts w:ascii="Times New Roman" w:eastAsia="Times New Roman" w:hAnsi="Times New Roman" w:cs="Times New Roman"/>
          <w:sz w:val="24"/>
          <w:szCs w:val="24"/>
          <w:lang w:val="es-ES" w:eastAsia="en-GB"/>
        </w:rPr>
        <w:t xml:space="preserve"> </w:t>
      </w:r>
      <w:r>
        <w:rPr>
          <w:rFonts w:ascii="Times New Roman" w:eastAsia="Times New Roman" w:hAnsi="Times New Roman" w:cs="Times New Roman"/>
          <w:sz w:val="24"/>
          <w:szCs w:val="24"/>
          <w:lang w:val="es-ES" w:eastAsia="en-GB"/>
        </w:rPr>
        <w:t>de</w:t>
      </w:r>
      <w:r w:rsidR="009C0C32" w:rsidRPr="007373C3">
        <w:rPr>
          <w:rFonts w:ascii="Times New Roman" w:eastAsia="Times New Roman" w:hAnsi="Times New Roman" w:cs="Times New Roman"/>
          <w:sz w:val="24"/>
          <w:szCs w:val="24"/>
          <w:lang w:val="es-ES" w:eastAsia="en-GB"/>
        </w:rPr>
        <w:t xml:space="preserve"> 2009, </w:t>
      </w:r>
      <w:r>
        <w:rPr>
          <w:rFonts w:ascii="Times New Roman" w:eastAsia="Times New Roman" w:hAnsi="Times New Roman" w:cs="Times New Roman"/>
          <w:sz w:val="24"/>
          <w:szCs w:val="24"/>
          <w:lang w:val="es-ES" w:eastAsia="en-GB"/>
        </w:rPr>
        <w:t xml:space="preserve">y </w:t>
      </w:r>
      <w:r w:rsidR="009C0C32" w:rsidRPr="007373C3">
        <w:rPr>
          <w:rFonts w:ascii="Times New Roman" w:eastAsia="Times New Roman" w:hAnsi="Times New Roman" w:cs="Times New Roman"/>
          <w:sz w:val="24"/>
          <w:szCs w:val="24"/>
          <w:lang w:val="es-ES" w:eastAsia="en-GB"/>
        </w:rPr>
        <w:t xml:space="preserve">en apoyo </w:t>
      </w:r>
      <w:r>
        <w:rPr>
          <w:rFonts w:ascii="Times New Roman" w:eastAsia="Times New Roman" w:hAnsi="Times New Roman" w:cs="Times New Roman"/>
          <w:sz w:val="24"/>
          <w:szCs w:val="24"/>
          <w:lang w:val="es-ES" w:eastAsia="en-GB"/>
        </w:rPr>
        <w:t>de</w:t>
      </w:r>
      <w:r w:rsidR="009C0C32" w:rsidRPr="007373C3">
        <w:rPr>
          <w:rFonts w:ascii="Times New Roman" w:eastAsia="Times New Roman" w:hAnsi="Times New Roman" w:cs="Times New Roman"/>
          <w:sz w:val="24"/>
          <w:szCs w:val="24"/>
          <w:lang w:val="es-ES" w:eastAsia="en-GB"/>
        </w:rPr>
        <w:t xml:space="preserve"> la democracia</w:t>
      </w:r>
      <w:r w:rsidR="001154D3" w:rsidRPr="007373C3">
        <w:rPr>
          <w:rFonts w:ascii="Times New Roman" w:eastAsia="Times New Roman" w:hAnsi="Times New Roman" w:cs="Times New Roman"/>
          <w:sz w:val="24"/>
          <w:szCs w:val="24"/>
          <w:lang w:val="es-ES" w:eastAsia="en-GB"/>
        </w:rPr>
        <w:t>.</w:t>
      </w:r>
      <w:r w:rsidR="009C0C32" w:rsidRPr="007373C3">
        <w:rPr>
          <w:rFonts w:ascii="Times New Roman" w:eastAsia="Times New Roman" w:hAnsi="Times New Roman" w:cs="Times New Roman"/>
          <w:sz w:val="24"/>
          <w:szCs w:val="24"/>
          <w:lang w:val="es-ES" w:eastAsia="en-GB"/>
        </w:rPr>
        <w:t xml:space="preserve"> </w:t>
      </w:r>
      <w:r w:rsidR="009C0C32" w:rsidRPr="009C0C32">
        <w:rPr>
          <w:rFonts w:ascii="Times New Roman" w:eastAsia="Times New Roman" w:hAnsi="Times New Roman" w:cs="Times New Roman"/>
          <w:sz w:val="24"/>
          <w:szCs w:val="24"/>
          <w:lang w:val="es-ES" w:eastAsia="en-GB"/>
        </w:rPr>
        <w:t xml:space="preserve">La negativa a reincorporar a los jueces </w:t>
      </w:r>
      <w:r w:rsidR="00DD2151">
        <w:rPr>
          <w:rFonts w:ascii="Times New Roman" w:eastAsia="Times New Roman" w:hAnsi="Times New Roman" w:cs="Times New Roman"/>
          <w:sz w:val="24"/>
          <w:szCs w:val="24"/>
          <w:lang w:val="es-ES" w:eastAsia="en-GB"/>
        </w:rPr>
        <w:t>a</w:t>
      </w:r>
      <w:r w:rsidR="009C0C32" w:rsidRPr="009C0C32">
        <w:rPr>
          <w:rFonts w:ascii="Times New Roman" w:eastAsia="Times New Roman" w:hAnsi="Times New Roman" w:cs="Times New Roman"/>
          <w:sz w:val="24"/>
          <w:szCs w:val="24"/>
          <w:lang w:val="es-ES" w:eastAsia="en-GB"/>
        </w:rPr>
        <w:t xml:space="preserve"> sus puestos</w:t>
      </w:r>
      <w:r w:rsidR="00A81650">
        <w:rPr>
          <w:rFonts w:ascii="Times New Roman" w:eastAsia="Times New Roman" w:hAnsi="Times New Roman" w:cs="Times New Roman"/>
          <w:sz w:val="24"/>
          <w:szCs w:val="24"/>
          <w:lang w:val="es-ES" w:eastAsia="en-GB"/>
        </w:rPr>
        <w:t xml:space="preserve"> de trabajo</w:t>
      </w:r>
      <w:r w:rsidR="009C0C32" w:rsidRPr="009C0C32">
        <w:rPr>
          <w:rFonts w:ascii="Times New Roman" w:eastAsia="Times New Roman" w:hAnsi="Times New Roman" w:cs="Times New Roman"/>
          <w:sz w:val="24"/>
          <w:szCs w:val="24"/>
          <w:lang w:val="es-ES" w:eastAsia="en-GB"/>
        </w:rPr>
        <w:t xml:space="preserve"> podría socavar la confianza del resto de jueces en la </w:t>
      </w:r>
      <w:r w:rsidR="00A81650">
        <w:rPr>
          <w:rFonts w:ascii="Times New Roman" w:eastAsia="Times New Roman" w:hAnsi="Times New Roman" w:cs="Times New Roman"/>
          <w:sz w:val="24"/>
          <w:szCs w:val="24"/>
          <w:lang w:val="es-ES" w:eastAsia="en-GB"/>
        </w:rPr>
        <w:t>independencia real</w:t>
      </w:r>
      <w:r w:rsidR="009C0C32" w:rsidRPr="009C0C32">
        <w:rPr>
          <w:rFonts w:ascii="Times New Roman" w:eastAsia="Times New Roman" w:hAnsi="Times New Roman" w:cs="Times New Roman"/>
          <w:sz w:val="24"/>
          <w:szCs w:val="24"/>
          <w:lang w:val="es-ES" w:eastAsia="en-GB"/>
        </w:rPr>
        <w:t xml:space="preserve"> del poder judicial en Honduras, y dejar a otros jueces en riesgo de potenciales </w:t>
      </w:r>
      <w:r>
        <w:rPr>
          <w:rFonts w:ascii="Times New Roman" w:eastAsia="Times New Roman" w:hAnsi="Times New Roman" w:cs="Times New Roman"/>
          <w:sz w:val="24"/>
          <w:szCs w:val="24"/>
          <w:lang w:val="es-ES" w:eastAsia="en-GB"/>
        </w:rPr>
        <w:t>cese</w:t>
      </w:r>
      <w:r w:rsidR="009C0C32" w:rsidRPr="009C0C32">
        <w:rPr>
          <w:rFonts w:ascii="Times New Roman" w:eastAsia="Times New Roman" w:hAnsi="Times New Roman" w:cs="Times New Roman"/>
          <w:sz w:val="24"/>
          <w:szCs w:val="24"/>
          <w:lang w:val="es-ES" w:eastAsia="en-GB"/>
        </w:rPr>
        <w:t xml:space="preserve">s </w:t>
      </w:r>
      <w:r>
        <w:rPr>
          <w:rFonts w:ascii="Times New Roman" w:eastAsia="Times New Roman" w:hAnsi="Times New Roman" w:cs="Times New Roman"/>
          <w:sz w:val="24"/>
          <w:szCs w:val="24"/>
          <w:lang w:val="es-ES" w:eastAsia="en-GB"/>
        </w:rPr>
        <w:t xml:space="preserve">arbitrarios </w:t>
      </w:r>
      <w:r w:rsidR="009C0C32" w:rsidRPr="009C0C32">
        <w:rPr>
          <w:rFonts w:ascii="Times New Roman" w:eastAsia="Times New Roman" w:hAnsi="Times New Roman" w:cs="Times New Roman"/>
          <w:sz w:val="24"/>
          <w:szCs w:val="24"/>
          <w:lang w:val="es-ES" w:eastAsia="en-GB"/>
        </w:rPr>
        <w:t xml:space="preserve">sin </w:t>
      </w:r>
      <w:r>
        <w:rPr>
          <w:rFonts w:ascii="Times New Roman" w:eastAsia="Times New Roman" w:hAnsi="Times New Roman" w:cs="Times New Roman"/>
          <w:sz w:val="24"/>
          <w:szCs w:val="24"/>
          <w:lang w:val="es-ES" w:eastAsia="en-GB"/>
        </w:rPr>
        <w:t>que existan</w:t>
      </w:r>
      <w:r w:rsidR="00A81650">
        <w:rPr>
          <w:rFonts w:ascii="Times New Roman" w:eastAsia="Times New Roman" w:hAnsi="Times New Roman" w:cs="Times New Roman"/>
          <w:sz w:val="24"/>
          <w:szCs w:val="24"/>
          <w:lang w:val="es-ES" w:eastAsia="en-GB"/>
        </w:rPr>
        <w:t xml:space="preserve"> medida</w:t>
      </w:r>
      <w:r>
        <w:rPr>
          <w:rFonts w:ascii="Times New Roman" w:eastAsia="Times New Roman" w:hAnsi="Times New Roman" w:cs="Times New Roman"/>
          <w:sz w:val="24"/>
          <w:szCs w:val="24"/>
          <w:lang w:val="es-ES" w:eastAsia="en-GB"/>
        </w:rPr>
        <w:t>s</w:t>
      </w:r>
      <w:r w:rsidR="00A81650">
        <w:rPr>
          <w:rFonts w:ascii="Times New Roman" w:eastAsia="Times New Roman" w:hAnsi="Times New Roman" w:cs="Times New Roman"/>
          <w:sz w:val="24"/>
          <w:szCs w:val="24"/>
          <w:lang w:val="es-ES" w:eastAsia="en-GB"/>
        </w:rPr>
        <w:t xml:space="preserve"> efectiva</w:t>
      </w:r>
      <w:r>
        <w:rPr>
          <w:rFonts w:ascii="Times New Roman" w:eastAsia="Times New Roman" w:hAnsi="Times New Roman" w:cs="Times New Roman"/>
          <w:sz w:val="24"/>
          <w:szCs w:val="24"/>
          <w:lang w:val="es-ES" w:eastAsia="en-GB"/>
        </w:rPr>
        <w:t>s</w:t>
      </w:r>
      <w:r w:rsidR="009C0C32" w:rsidRPr="009C0C32">
        <w:rPr>
          <w:rFonts w:ascii="Times New Roman" w:eastAsia="Times New Roman" w:hAnsi="Times New Roman" w:cs="Times New Roman"/>
          <w:sz w:val="24"/>
          <w:szCs w:val="24"/>
          <w:lang w:val="es-ES" w:eastAsia="en-GB"/>
        </w:rPr>
        <w:t xml:space="preserve"> que </w:t>
      </w:r>
      <w:r w:rsidR="009C0C32">
        <w:rPr>
          <w:rFonts w:ascii="Times New Roman" w:eastAsia="Times New Roman" w:hAnsi="Times New Roman" w:cs="Times New Roman"/>
          <w:sz w:val="24"/>
          <w:szCs w:val="24"/>
          <w:lang w:val="es-ES" w:eastAsia="en-GB"/>
        </w:rPr>
        <w:t>asegure</w:t>
      </w:r>
      <w:r>
        <w:rPr>
          <w:rFonts w:ascii="Times New Roman" w:eastAsia="Times New Roman" w:hAnsi="Times New Roman" w:cs="Times New Roman"/>
          <w:sz w:val="24"/>
          <w:szCs w:val="24"/>
          <w:lang w:val="es-ES" w:eastAsia="en-GB"/>
        </w:rPr>
        <w:t>n</w:t>
      </w:r>
      <w:r w:rsidR="009C0C32">
        <w:rPr>
          <w:rFonts w:ascii="Times New Roman" w:eastAsia="Times New Roman" w:hAnsi="Times New Roman" w:cs="Times New Roman"/>
          <w:sz w:val="24"/>
          <w:szCs w:val="24"/>
          <w:lang w:val="es-ES" w:eastAsia="en-GB"/>
        </w:rPr>
        <w:t xml:space="preserve"> </w:t>
      </w:r>
      <w:r>
        <w:rPr>
          <w:rFonts w:ascii="Times New Roman" w:eastAsia="Times New Roman" w:hAnsi="Times New Roman" w:cs="Times New Roman"/>
          <w:sz w:val="24"/>
          <w:szCs w:val="24"/>
          <w:lang w:val="es-ES" w:eastAsia="en-GB"/>
        </w:rPr>
        <w:t>su</w:t>
      </w:r>
      <w:r w:rsidR="009C0C32">
        <w:rPr>
          <w:rFonts w:ascii="Times New Roman" w:eastAsia="Times New Roman" w:hAnsi="Times New Roman" w:cs="Times New Roman"/>
          <w:sz w:val="24"/>
          <w:szCs w:val="24"/>
          <w:lang w:val="es-ES" w:eastAsia="en-GB"/>
        </w:rPr>
        <w:t xml:space="preserve"> reincorporación. </w:t>
      </w:r>
      <w:r w:rsidR="00DD2151">
        <w:rPr>
          <w:rFonts w:ascii="Times New Roman" w:eastAsia="Times New Roman" w:hAnsi="Times New Roman" w:cs="Times New Roman"/>
          <w:sz w:val="24"/>
          <w:szCs w:val="24"/>
          <w:lang w:val="es-ES" w:eastAsia="en-GB"/>
        </w:rPr>
        <w:t>A nuestro entender,</w:t>
      </w:r>
      <w:r>
        <w:rPr>
          <w:rFonts w:ascii="Times New Roman" w:eastAsia="Times New Roman" w:hAnsi="Times New Roman" w:cs="Times New Roman"/>
          <w:sz w:val="24"/>
          <w:szCs w:val="24"/>
          <w:lang w:val="es-ES" w:eastAsia="en-GB"/>
        </w:rPr>
        <w:t xml:space="preserve"> </w:t>
      </w:r>
      <w:r w:rsidR="009C0C32" w:rsidRPr="009C0C32">
        <w:rPr>
          <w:rFonts w:ascii="Times New Roman" w:eastAsia="Times New Roman" w:hAnsi="Times New Roman" w:cs="Times New Roman"/>
          <w:sz w:val="24"/>
          <w:szCs w:val="24"/>
          <w:lang w:val="es-ES" w:eastAsia="en-GB"/>
        </w:rPr>
        <w:t xml:space="preserve">los </w:t>
      </w:r>
      <w:r>
        <w:rPr>
          <w:rFonts w:ascii="Times New Roman" w:eastAsia="Times New Roman" w:hAnsi="Times New Roman" w:cs="Times New Roman"/>
          <w:sz w:val="24"/>
          <w:szCs w:val="24"/>
          <w:lang w:val="es-ES" w:eastAsia="en-GB"/>
        </w:rPr>
        <w:t xml:space="preserve">siguiente </w:t>
      </w:r>
      <w:r w:rsidR="009C0C32" w:rsidRPr="009C0C32">
        <w:rPr>
          <w:rFonts w:ascii="Times New Roman" w:eastAsia="Times New Roman" w:hAnsi="Times New Roman" w:cs="Times New Roman"/>
          <w:sz w:val="24"/>
          <w:szCs w:val="24"/>
          <w:lang w:val="es-ES" w:eastAsia="en-GB"/>
        </w:rPr>
        <w:t xml:space="preserve">comentarios del Tribunal Europeo de Derechos Humanos en el caso </w:t>
      </w:r>
      <w:proofErr w:type="spellStart"/>
      <w:r w:rsidR="00140A40" w:rsidRPr="009C0C32">
        <w:rPr>
          <w:rFonts w:ascii="Times New Roman" w:eastAsia="Times New Roman" w:hAnsi="Times New Roman" w:cs="Times New Roman"/>
          <w:i/>
          <w:sz w:val="24"/>
          <w:szCs w:val="24"/>
          <w:lang w:val="es-ES" w:eastAsia="en-GB"/>
        </w:rPr>
        <w:t>Baka</w:t>
      </w:r>
      <w:proofErr w:type="spellEnd"/>
      <w:r w:rsidR="00140A40" w:rsidRPr="009C0C32">
        <w:rPr>
          <w:rFonts w:ascii="Times New Roman" w:eastAsia="Times New Roman" w:hAnsi="Times New Roman" w:cs="Times New Roman"/>
          <w:i/>
          <w:sz w:val="24"/>
          <w:szCs w:val="24"/>
          <w:lang w:val="es-ES" w:eastAsia="en-GB"/>
        </w:rPr>
        <w:t xml:space="preserve"> v Hung</w:t>
      </w:r>
      <w:r w:rsidR="009C0C32">
        <w:rPr>
          <w:rFonts w:ascii="Times New Roman" w:eastAsia="Times New Roman" w:hAnsi="Times New Roman" w:cs="Times New Roman"/>
          <w:i/>
          <w:sz w:val="24"/>
          <w:szCs w:val="24"/>
          <w:lang w:val="es-ES" w:eastAsia="en-GB"/>
        </w:rPr>
        <w:t>ría</w:t>
      </w:r>
      <w:r w:rsidR="00140A40" w:rsidRPr="009C0C32">
        <w:rPr>
          <w:rFonts w:ascii="Times New Roman" w:eastAsia="Times New Roman" w:hAnsi="Times New Roman" w:cs="Times New Roman"/>
          <w:sz w:val="24"/>
          <w:szCs w:val="24"/>
          <w:lang w:val="es-ES" w:eastAsia="en-GB"/>
        </w:rPr>
        <w:t xml:space="preserve"> </w:t>
      </w:r>
      <w:r w:rsidR="009C0C32">
        <w:rPr>
          <w:rFonts w:ascii="Times New Roman" w:hAnsi="Times New Roman" w:cs="Times New Roman"/>
          <w:bCs/>
          <w:sz w:val="24"/>
          <w:szCs w:val="24"/>
          <w:lang w:val="es-ES"/>
        </w:rPr>
        <w:t>(2015) 60 E.H.R.R. 12</w:t>
      </w:r>
      <w:r>
        <w:rPr>
          <w:rFonts w:ascii="Times New Roman" w:hAnsi="Times New Roman" w:cs="Times New Roman"/>
          <w:bCs/>
          <w:sz w:val="24"/>
          <w:szCs w:val="24"/>
          <w:lang w:val="es-ES"/>
        </w:rPr>
        <w:t xml:space="preserve"> son aquí relevantes</w:t>
      </w:r>
      <w:r w:rsidR="009C0C32">
        <w:rPr>
          <w:rFonts w:ascii="Times New Roman" w:hAnsi="Times New Roman" w:cs="Times New Roman"/>
          <w:bCs/>
          <w:sz w:val="24"/>
          <w:szCs w:val="24"/>
          <w:lang w:val="es-ES"/>
        </w:rPr>
        <w:t xml:space="preserve">: </w:t>
      </w:r>
    </w:p>
    <w:p w:rsidR="00140A40" w:rsidRPr="009C0C32" w:rsidRDefault="00140A40" w:rsidP="00F44967">
      <w:pPr>
        <w:pStyle w:val="ListParagraph"/>
        <w:spacing w:line="276" w:lineRule="auto"/>
        <w:ind w:right="521"/>
        <w:rPr>
          <w:rFonts w:ascii="Times New Roman" w:hAnsi="Times New Roman" w:cs="Times New Roman"/>
          <w:sz w:val="24"/>
          <w:szCs w:val="24"/>
          <w:lang w:val="es-ES"/>
        </w:rPr>
      </w:pPr>
    </w:p>
    <w:p w:rsidR="00140A40" w:rsidRPr="00CE5A88" w:rsidRDefault="00140A40" w:rsidP="00F44967">
      <w:pPr>
        <w:pStyle w:val="ListParagraph"/>
        <w:spacing w:line="276" w:lineRule="auto"/>
        <w:ind w:left="1440" w:right="521"/>
        <w:jc w:val="both"/>
        <w:rPr>
          <w:rFonts w:ascii="Times New Roman" w:eastAsia="Times New Roman" w:hAnsi="Times New Roman" w:cs="Times New Roman"/>
          <w:sz w:val="24"/>
          <w:szCs w:val="24"/>
          <w:lang w:val="es-ES" w:eastAsia="en-GB"/>
        </w:rPr>
      </w:pPr>
      <w:r w:rsidRPr="00CE5A88">
        <w:rPr>
          <w:rFonts w:ascii="Times New Roman" w:hAnsi="Times New Roman" w:cs="Times New Roman"/>
          <w:sz w:val="24"/>
          <w:szCs w:val="24"/>
          <w:lang w:val="es-ES"/>
        </w:rPr>
        <w:t>101…</w:t>
      </w:r>
      <w:r w:rsidR="009C0C32" w:rsidRPr="00CE5A88">
        <w:rPr>
          <w:rFonts w:ascii="Times New Roman" w:hAnsi="Times New Roman" w:cs="Times New Roman"/>
          <w:sz w:val="24"/>
          <w:szCs w:val="24"/>
          <w:lang w:val="es-ES"/>
        </w:rPr>
        <w:t>El Tr</w:t>
      </w:r>
      <w:r w:rsidR="00CE5A88">
        <w:rPr>
          <w:rFonts w:ascii="Times New Roman" w:hAnsi="Times New Roman" w:cs="Times New Roman"/>
          <w:sz w:val="24"/>
          <w:szCs w:val="24"/>
          <w:lang w:val="es-ES"/>
        </w:rPr>
        <w:t>ibuna</w:t>
      </w:r>
      <w:r w:rsidR="009C0C32" w:rsidRPr="00CE5A88">
        <w:rPr>
          <w:rFonts w:ascii="Times New Roman" w:hAnsi="Times New Roman" w:cs="Times New Roman"/>
          <w:sz w:val="24"/>
          <w:szCs w:val="24"/>
          <w:lang w:val="es-ES"/>
        </w:rPr>
        <w:t xml:space="preserve">l reitera que el miedo a la </w:t>
      </w:r>
      <w:r w:rsidR="00CE5A88">
        <w:rPr>
          <w:rFonts w:ascii="Times New Roman" w:hAnsi="Times New Roman" w:cs="Times New Roman"/>
          <w:sz w:val="24"/>
          <w:szCs w:val="24"/>
          <w:lang w:val="es-ES"/>
        </w:rPr>
        <w:t>sanció</w:t>
      </w:r>
      <w:r w:rsidR="009C0C32" w:rsidRPr="00CE5A88">
        <w:rPr>
          <w:rFonts w:ascii="Times New Roman" w:hAnsi="Times New Roman" w:cs="Times New Roman"/>
          <w:sz w:val="24"/>
          <w:szCs w:val="24"/>
          <w:lang w:val="es-ES"/>
        </w:rPr>
        <w:t>n tiene un efecto de</w:t>
      </w:r>
      <w:r w:rsidR="00CE5A88">
        <w:rPr>
          <w:rFonts w:ascii="Times New Roman" w:hAnsi="Times New Roman" w:cs="Times New Roman"/>
          <w:sz w:val="24"/>
          <w:szCs w:val="24"/>
          <w:lang w:val="es-ES"/>
        </w:rPr>
        <w:t xml:space="preserve"> </w:t>
      </w:r>
      <w:r w:rsidR="00CE5A88" w:rsidRPr="00CE5A88">
        <w:rPr>
          <w:rFonts w:ascii="Times New Roman" w:eastAsia="Times New Roman" w:hAnsi="Times New Roman" w:cs="Times New Roman"/>
          <w:sz w:val="24"/>
          <w:szCs w:val="24"/>
          <w:lang w:val="es-ES" w:eastAsia="en-GB"/>
        </w:rPr>
        <w:t>“</w:t>
      </w:r>
      <w:r w:rsidR="00CE5A88">
        <w:rPr>
          <w:rFonts w:ascii="Times New Roman" w:eastAsia="Times New Roman" w:hAnsi="Times New Roman" w:cs="Times New Roman"/>
          <w:sz w:val="24"/>
          <w:szCs w:val="24"/>
          <w:lang w:val="es-ES" w:eastAsia="en-GB"/>
        </w:rPr>
        <w:t>enfriamiento</w:t>
      </w:r>
      <w:r w:rsidR="00CE5A88" w:rsidRPr="00CE5A88">
        <w:rPr>
          <w:rFonts w:ascii="Times New Roman" w:eastAsia="Times New Roman" w:hAnsi="Times New Roman" w:cs="Times New Roman"/>
          <w:sz w:val="24"/>
          <w:szCs w:val="24"/>
          <w:lang w:val="es-ES" w:eastAsia="en-GB"/>
        </w:rPr>
        <w:t xml:space="preserve">” </w:t>
      </w:r>
      <w:r w:rsidR="009C0C32" w:rsidRPr="00CE5A88">
        <w:rPr>
          <w:rFonts w:ascii="Times New Roman" w:hAnsi="Times New Roman" w:cs="Times New Roman"/>
          <w:sz w:val="24"/>
          <w:szCs w:val="24"/>
          <w:lang w:val="es-ES"/>
        </w:rPr>
        <w:t>en el ejercicio de</w:t>
      </w:r>
      <w:r w:rsidR="00CE5A88" w:rsidRPr="00CE5A88">
        <w:rPr>
          <w:rFonts w:ascii="Times New Roman" w:hAnsi="Times New Roman" w:cs="Times New Roman"/>
          <w:sz w:val="24"/>
          <w:szCs w:val="24"/>
          <w:lang w:val="es-ES"/>
        </w:rPr>
        <w:t xml:space="preserve">l derecho de libertad de </w:t>
      </w:r>
      <w:r w:rsidR="00CE5A88">
        <w:rPr>
          <w:rFonts w:ascii="Times New Roman" w:hAnsi="Times New Roman" w:cs="Times New Roman"/>
          <w:sz w:val="24"/>
          <w:szCs w:val="24"/>
          <w:lang w:val="es-ES"/>
        </w:rPr>
        <w:t>expresió</w:t>
      </w:r>
      <w:r w:rsidR="00CE5A88" w:rsidRPr="00CE5A88">
        <w:rPr>
          <w:rFonts w:ascii="Times New Roman" w:hAnsi="Times New Roman" w:cs="Times New Roman"/>
          <w:sz w:val="24"/>
          <w:szCs w:val="24"/>
          <w:lang w:val="es-ES"/>
        </w:rPr>
        <w:t>n</w:t>
      </w:r>
      <w:r w:rsidR="00CE5A88">
        <w:rPr>
          <w:rFonts w:ascii="Times New Roman" w:hAnsi="Times New Roman" w:cs="Times New Roman"/>
          <w:sz w:val="24"/>
          <w:szCs w:val="24"/>
          <w:lang w:val="es-ES"/>
        </w:rPr>
        <w:t xml:space="preserve">, y en particular desincentiva a que </w:t>
      </w:r>
      <w:r w:rsidR="00CE5A88" w:rsidRPr="00CE5A88">
        <w:rPr>
          <w:rFonts w:ascii="Times New Roman" w:hAnsi="Times New Roman" w:cs="Times New Roman"/>
          <w:sz w:val="24"/>
          <w:szCs w:val="24"/>
          <w:lang w:val="es-ES"/>
        </w:rPr>
        <w:t>los jueces hagan comenta</w:t>
      </w:r>
      <w:r w:rsidR="00CE5A88">
        <w:rPr>
          <w:rFonts w:ascii="Times New Roman" w:hAnsi="Times New Roman" w:cs="Times New Roman"/>
          <w:sz w:val="24"/>
          <w:szCs w:val="24"/>
          <w:lang w:val="es-ES"/>
        </w:rPr>
        <w:t xml:space="preserve">rios críticos sobre instituciones o políticas públicas, por miedo a perder su puesto </w:t>
      </w:r>
      <w:r w:rsidR="00A81650">
        <w:rPr>
          <w:rFonts w:ascii="Times New Roman" w:hAnsi="Times New Roman" w:cs="Times New Roman"/>
          <w:sz w:val="24"/>
          <w:szCs w:val="24"/>
          <w:lang w:val="es-ES"/>
        </w:rPr>
        <w:t>de trabajo.</w:t>
      </w:r>
    </w:p>
    <w:p w:rsidR="00140A40" w:rsidRPr="00CE5A88" w:rsidRDefault="00140A40" w:rsidP="00F44967">
      <w:pPr>
        <w:pStyle w:val="ListParagraph"/>
        <w:spacing w:after="0" w:line="276" w:lineRule="auto"/>
        <w:ind w:left="502" w:right="521"/>
        <w:jc w:val="both"/>
        <w:rPr>
          <w:rFonts w:ascii="Times New Roman" w:eastAsia="Times New Roman" w:hAnsi="Times New Roman" w:cs="Times New Roman"/>
          <w:sz w:val="24"/>
          <w:szCs w:val="24"/>
          <w:lang w:val="es-ES" w:eastAsia="en-GB"/>
        </w:rPr>
      </w:pPr>
    </w:p>
    <w:p w:rsidR="00140A40" w:rsidRPr="00CE5A88" w:rsidRDefault="00140A40" w:rsidP="00F44967">
      <w:pPr>
        <w:pStyle w:val="ListParagraph"/>
        <w:spacing w:line="276" w:lineRule="auto"/>
        <w:ind w:right="521"/>
        <w:rPr>
          <w:rFonts w:ascii="Times New Roman" w:eastAsia="Times New Roman" w:hAnsi="Times New Roman" w:cs="Times New Roman"/>
          <w:sz w:val="24"/>
          <w:szCs w:val="24"/>
          <w:lang w:val="es-ES" w:eastAsia="en-GB"/>
        </w:rPr>
      </w:pPr>
    </w:p>
    <w:p w:rsidR="00D8168A" w:rsidRPr="00CE5A88" w:rsidRDefault="00CE5A88" w:rsidP="00F44967">
      <w:pPr>
        <w:pStyle w:val="ListParagraph"/>
        <w:numPr>
          <w:ilvl w:val="0"/>
          <w:numId w:val="1"/>
        </w:numPr>
        <w:autoSpaceDE w:val="0"/>
        <w:autoSpaceDN w:val="0"/>
        <w:adjustRightInd w:val="0"/>
        <w:spacing w:after="0" w:line="276" w:lineRule="auto"/>
        <w:ind w:left="426" w:right="521"/>
        <w:jc w:val="both"/>
        <w:rPr>
          <w:rFonts w:ascii="Times New Roman" w:eastAsia="TimesNewRomanPSMT" w:hAnsi="Times New Roman" w:cs="Times New Roman"/>
          <w:sz w:val="24"/>
          <w:szCs w:val="24"/>
          <w:lang w:val="es-ES"/>
        </w:rPr>
      </w:pPr>
      <w:r w:rsidRPr="00CE5A88">
        <w:rPr>
          <w:rFonts w:ascii="Times New Roman" w:eastAsia="Times New Roman" w:hAnsi="Times New Roman" w:cs="Times New Roman"/>
          <w:sz w:val="24"/>
          <w:szCs w:val="24"/>
          <w:lang w:val="es-ES" w:eastAsia="en-GB"/>
        </w:rPr>
        <w:t>Este efecto de</w:t>
      </w:r>
      <w:r w:rsidR="00D8168A" w:rsidRPr="00CE5A88">
        <w:rPr>
          <w:rFonts w:ascii="Times New Roman" w:eastAsia="Times New Roman" w:hAnsi="Times New Roman" w:cs="Times New Roman"/>
          <w:sz w:val="24"/>
          <w:szCs w:val="24"/>
          <w:lang w:val="es-ES" w:eastAsia="en-GB"/>
        </w:rPr>
        <w:t xml:space="preserve"> “</w:t>
      </w:r>
      <w:r w:rsidRPr="00CE5A88">
        <w:rPr>
          <w:rFonts w:ascii="Times New Roman" w:eastAsia="Times New Roman" w:hAnsi="Times New Roman" w:cs="Times New Roman"/>
          <w:sz w:val="24"/>
          <w:szCs w:val="24"/>
          <w:lang w:val="es-ES" w:eastAsia="en-GB"/>
        </w:rPr>
        <w:t xml:space="preserve">enfriamiento” fue también mencionado por el TEDH en el caso </w:t>
      </w:r>
      <w:proofErr w:type="spellStart"/>
      <w:r w:rsidRPr="00CE5A88">
        <w:rPr>
          <w:rFonts w:ascii="Times New Roman" w:eastAsia="Times New Roman" w:hAnsi="Times New Roman" w:cs="Times New Roman"/>
          <w:i/>
          <w:sz w:val="24"/>
          <w:szCs w:val="24"/>
          <w:lang w:val="es-ES" w:eastAsia="en-GB"/>
        </w:rPr>
        <w:t>Kudeshkina</w:t>
      </w:r>
      <w:proofErr w:type="spellEnd"/>
      <w:r w:rsidRPr="00CE5A88">
        <w:rPr>
          <w:rFonts w:ascii="Times New Roman" w:eastAsia="Times New Roman" w:hAnsi="Times New Roman" w:cs="Times New Roman"/>
          <w:i/>
          <w:sz w:val="24"/>
          <w:szCs w:val="24"/>
          <w:lang w:val="es-ES" w:eastAsia="en-GB"/>
        </w:rPr>
        <w:t xml:space="preserve"> v Ru</w:t>
      </w:r>
      <w:r w:rsidR="00D8168A" w:rsidRPr="00CE5A88">
        <w:rPr>
          <w:rFonts w:ascii="Times New Roman" w:eastAsia="Times New Roman" w:hAnsi="Times New Roman" w:cs="Times New Roman"/>
          <w:i/>
          <w:sz w:val="24"/>
          <w:szCs w:val="24"/>
          <w:lang w:val="es-ES" w:eastAsia="en-GB"/>
        </w:rPr>
        <w:t>sia</w:t>
      </w:r>
      <w:r w:rsidR="00D8168A" w:rsidRPr="00CE5A88">
        <w:rPr>
          <w:rFonts w:ascii="Times New Roman" w:eastAsia="Times New Roman" w:hAnsi="Times New Roman" w:cs="Times New Roman"/>
          <w:sz w:val="24"/>
          <w:szCs w:val="24"/>
          <w:lang w:val="es-ES" w:eastAsia="en-GB"/>
        </w:rPr>
        <w:t xml:space="preserve">  </w:t>
      </w:r>
      <w:r w:rsidRPr="00CE5A88">
        <w:rPr>
          <w:rFonts w:ascii="Times New Roman" w:hAnsi="Times New Roman" w:cs="Times New Roman"/>
          <w:bCs/>
          <w:sz w:val="24"/>
          <w:szCs w:val="24"/>
          <w:lang w:val="es-ES"/>
        </w:rPr>
        <w:t>(2011) 52 E.H.R.R. 37, párrafo</w:t>
      </w:r>
      <w:r w:rsidR="00D8168A" w:rsidRPr="00CE5A88">
        <w:rPr>
          <w:rFonts w:ascii="Times New Roman" w:hAnsi="Times New Roman" w:cs="Times New Roman"/>
          <w:bCs/>
          <w:sz w:val="24"/>
          <w:szCs w:val="24"/>
          <w:lang w:val="es-ES"/>
        </w:rPr>
        <w:t xml:space="preserve"> 98</w:t>
      </w:r>
      <w:r w:rsidR="005F1FD1">
        <w:rPr>
          <w:rFonts w:ascii="Times New Roman" w:hAnsi="Times New Roman" w:cs="Times New Roman"/>
          <w:bCs/>
          <w:sz w:val="24"/>
          <w:szCs w:val="24"/>
          <w:lang w:val="es-ES"/>
        </w:rPr>
        <w:t>,</w:t>
      </w:r>
      <w:r w:rsidR="00D8168A" w:rsidRPr="00CE5A88">
        <w:rPr>
          <w:rFonts w:ascii="Times New Roman" w:hAnsi="Times New Roman" w:cs="Times New Roman"/>
          <w:bCs/>
          <w:sz w:val="24"/>
          <w:szCs w:val="24"/>
          <w:lang w:val="es-ES"/>
        </w:rPr>
        <w:t xml:space="preserve"> </w:t>
      </w:r>
      <w:r w:rsidRPr="00CE5A88">
        <w:rPr>
          <w:rFonts w:ascii="Times New Roman" w:hAnsi="Times New Roman" w:cs="Times New Roman"/>
          <w:bCs/>
          <w:sz w:val="24"/>
          <w:szCs w:val="24"/>
          <w:lang w:val="es-ES"/>
        </w:rPr>
        <w:t xml:space="preserve">donde se decía que el </w:t>
      </w:r>
      <w:r w:rsidR="005F1FD1">
        <w:rPr>
          <w:rFonts w:ascii="Times New Roman" w:hAnsi="Times New Roman" w:cs="Times New Roman"/>
          <w:bCs/>
          <w:sz w:val="24"/>
          <w:szCs w:val="24"/>
          <w:lang w:val="es-ES"/>
        </w:rPr>
        <w:t>cese</w:t>
      </w:r>
      <w:r w:rsidRPr="00CE5A88">
        <w:rPr>
          <w:rFonts w:ascii="Times New Roman" w:hAnsi="Times New Roman" w:cs="Times New Roman"/>
          <w:bCs/>
          <w:sz w:val="24"/>
          <w:szCs w:val="24"/>
          <w:lang w:val="es-ES"/>
        </w:rPr>
        <w:t xml:space="preserve"> de un juez por sus comentarios crít</w:t>
      </w:r>
      <w:r>
        <w:rPr>
          <w:rFonts w:ascii="Times New Roman" w:hAnsi="Times New Roman" w:cs="Times New Roman"/>
          <w:bCs/>
          <w:sz w:val="24"/>
          <w:szCs w:val="24"/>
          <w:lang w:val="es-ES"/>
        </w:rPr>
        <w:t xml:space="preserve">icos </w:t>
      </w:r>
      <w:r w:rsidR="00D8168A" w:rsidRPr="00CE5A88">
        <w:rPr>
          <w:rFonts w:ascii="Times New Roman" w:eastAsia="Times New Roman" w:hAnsi="Times New Roman" w:cs="Times New Roman"/>
          <w:sz w:val="24"/>
          <w:szCs w:val="24"/>
          <w:lang w:val="es-ES" w:eastAsia="en-GB"/>
        </w:rPr>
        <w:t>“</w:t>
      </w:r>
      <w:r>
        <w:rPr>
          <w:rFonts w:ascii="Times New Roman" w:eastAsia="Times New Roman" w:hAnsi="Times New Roman" w:cs="Times New Roman"/>
          <w:sz w:val="24"/>
          <w:szCs w:val="24"/>
          <w:lang w:val="es-ES" w:eastAsia="en-GB"/>
        </w:rPr>
        <w:t>podría, sin duda, d</w:t>
      </w:r>
      <w:r w:rsidR="00A81650">
        <w:rPr>
          <w:rFonts w:ascii="Times New Roman" w:eastAsia="Times New Roman" w:hAnsi="Times New Roman" w:cs="Times New Roman"/>
          <w:sz w:val="24"/>
          <w:szCs w:val="24"/>
          <w:lang w:val="es-ES" w:eastAsia="en-GB"/>
        </w:rPr>
        <w:t>esincentiva</w:t>
      </w:r>
      <w:r>
        <w:rPr>
          <w:rFonts w:ascii="Times New Roman" w:eastAsia="Times New Roman" w:hAnsi="Times New Roman" w:cs="Times New Roman"/>
          <w:sz w:val="24"/>
          <w:szCs w:val="24"/>
          <w:lang w:val="es-ES" w:eastAsia="en-GB"/>
        </w:rPr>
        <w:t>r a que el resto de jueces, en un futuro, hicieran comentarios críticos relativos a instituciones o políticas públicas</w:t>
      </w:r>
      <w:r w:rsidR="00D8168A" w:rsidRPr="00CE5A88">
        <w:rPr>
          <w:rFonts w:ascii="Times New Roman" w:hAnsi="Times New Roman" w:cs="Times New Roman"/>
          <w:sz w:val="24"/>
          <w:szCs w:val="24"/>
          <w:lang w:val="es-ES"/>
        </w:rPr>
        <w:t xml:space="preserve">”. </w:t>
      </w:r>
      <w:r w:rsidRPr="00CE5A88">
        <w:rPr>
          <w:rFonts w:ascii="Times New Roman" w:hAnsi="Times New Roman" w:cs="Times New Roman"/>
          <w:sz w:val="24"/>
          <w:szCs w:val="24"/>
          <w:lang w:val="es-ES"/>
        </w:rPr>
        <w:t xml:space="preserve">Y en </w:t>
      </w:r>
      <w:proofErr w:type="spellStart"/>
      <w:r w:rsidR="00D8168A" w:rsidRPr="00CE5A88">
        <w:rPr>
          <w:rFonts w:ascii="Times New Roman" w:eastAsia="TimesNewRomanPSMT" w:hAnsi="Times New Roman" w:cs="Times New Roman"/>
          <w:i/>
          <w:sz w:val="24"/>
          <w:szCs w:val="24"/>
          <w:lang w:val="es-ES"/>
        </w:rPr>
        <w:t>Volk</w:t>
      </w:r>
      <w:r w:rsidRPr="00CE5A88">
        <w:rPr>
          <w:rFonts w:ascii="Times New Roman" w:eastAsia="TimesNewRomanPSMT" w:hAnsi="Times New Roman" w:cs="Times New Roman"/>
          <w:i/>
          <w:sz w:val="24"/>
          <w:szCs w:val="24"/>
          <w:lang w:val="es-ES"/>
        </w:rPr>
        <w:t>ov</w:t>
      </w:r>
      <w:proofErr w:type="spellEnd"/>
      <w:r w:rsidRPr="00CE5A88">
        <w:rPr>
          <w:rFonts w:ascii="Times New Roman" w:eastAsia="TimesNewRomanPSMT" w:hAnsi="Times New Roman" w:cs="Times New Roman"/>
          <w:i/>
          <w:sz w:val="24"/>
          <w:szCs w:val="24"/>
          <w:lang w:val="es-ES"/>
        </w:rPr>
        <w:t xml:space="preserve"> v </w:t>
      </w:r>
      <w:proofErr w:type="spellStart"/>
      <w:r w:rsidRPr="00CE5A88">
        <w:rPr>
          <w:rFonts w:ascii="Times New Roman" w:eastAsia="TimesNewRomanPSMT" w:hAnsi="Times New Roman" w:cs="Times New Roman"/>
          <w:i/>
          <w:sz w:val="24"/>
          <w:szCs w:val="24"/>
          <w:lang w:val="es-ES"/>
        </w:rPr>
        <w:t>Ukrania</w:t>
      </w:r>
      <w:proofErr w:type="spellEnd"/>
      <w:r w:rsidR="00AF020C" w:rsidRPr="00CE5A88">
        <w:rPr>
          <w:rFonts w:ascii="Times New Roman" w:eastAsia="TimesNewRomanPSMT" w:hAnsi="Times New Roman" w:cs="Times New Roman"/>
          <w:i/>
          <w:sz w:val="24"/>
          <w:szCs w:val="24"/>
          <w:lang w:val="es-ES"/>
        </w:rPr>
        <w:t xml:space="preserve"> </w:t>
      </w:r>
      <w:r w:rsidR="00AF020C" w:rsidRPr="00CE5A88">
        <w:rPr>
          <w:rFonts w:ascii="Times New Roman" w:eastAsia="TimesNewRomanPSMT" w:hAnsi="Times New Roman" w:cs="Times New Roman"/>
          <w:sz w:val="24"/>
          <w:szCs w:val="24"/>
          <w:lang w:val="es-ES"/>
        </w:rPr>
        <w:t>(2013) 57 E.H.R.R.</w:t>
      </w:r>
      <w:r w:rsidRPr="00CE5A88">
        <w:rPr>
          <w:rFonts w:ascii="Times New Roman" w:eastAsia="TimesNewRomanPSMT" w:hAnsi="Times New Roman" w:cs="Times New Roman"/>
          <w:sz w:val="24"/>
          <w:szCs w:val="24"/>
          <w:lang w:val="es-ES"/>
        </w:rPr>
        <w:t xml:space="preserve"> el Tribunal dijo en su párrafo 20</w:t>
      </w:r>
      <w:r w:rsidR="00A81650">
        <w:rPr>
          <w:rFonts w:ascii="Times New Roman" w:eastAsia="TimesNewRomanPSMT" w:hAnsi="Times New Roman" w:cs="Times New Roman"/>
          <w:sz w:val="24"/>
          <w:szCs w:val="24"/>
          <w:lang w:val="es-ES"/>
        </w:rPr>
        <w:t xml:space="preserve">5 que el </w:t>
      </w:r>
      <w:r w:rsidR="005F1FD1">
        <w:rPr>
          <w:rFonts w:ascii="Times New Roman" w:eastAsia="TimesNewRomanPSMT" w:hAnsi="Times New Roman" w:cs="Times New Roman"/>
          <w:sz w:val="24"/>
          <w:szCs w:val="24"/>
          <w:lang w:val="es-ES"/>
        </w:rPr>
        <w:t>cese</w:t>
      </w:r>
      <w:r w:rsidR="00A81650">
        <w:rPr>
          <w:rFonts w:ascii="Times New Roman" w:eastAsia="TimesNewRomanPSMT" w:hAnsi="Times New Roman" w:cs="Times New Roman"/>
          <w:sz w:val="24"/>
          <w:szCs w:val="24"/>
          <w:lang w:val="es-ES"/>
        </w:rPr>
        <w:t xml:space="preserve"> de un juez en </w:t>
      </w:r>
      <w:r w:rsidR="00AF020C" w:rsidRPr="00CE5A88">
        <w:rPr>
          <w:rFonts w:ascii="Times New Roman" w:eastAsia="TimesNewRomanPSMT" w:hAnsi="Times New Roman" w:cs="Times New Roman"/>
          <w:sz w:val="24"/>
          <w:szCs w:val="24"/>
          <w:lang w:val="es-ES"/>
        </w:rPr>
        <w:t>“</w:t>
      </w:r>
      <w:r w:rsidRPr="00CE5A88">
        <w:rPr>
          <w:rFonts w:ascii="Times New Roman" w:eastAsia="TimesNewRomanPSMT" w:hAnsi="Times New Roman" w:cs="Times New Roman"/>
          <w:sz w:val="24"/>
          <w:szCs w:val="24"/>
          <w:lang w:val="es-ES"/>
        </w:rPr>
        <w:t>manifi</w:t>
      </w:r>
      <w:r>
        <w:rPr>
          <w:rFonts w:ascii="Times New Roman" w:eastAsia="TimesNewRomanPSMT" w:hAnsi="Times New Roman" w:cs="Times New Roman"/>
          <w:sz w:val="24"/>
          <w:szCs w:val="24"/>
          <w:lang w:val="es-ES"/>
        </w:rPr>
        <w:t xml:space="preserve">esta inobservancia de los principios de la Convención, podría verse como una amenaza a la independencia </w:t>
      </w:r>
      <w:r w:rsidR="005F1FD1">
        <w:rPr>
          <w:rFonts w:ascii="Times New Roman" w:eastAsia="TimesNewRomanPSMT" w:hAnsi="Times New Roman" w:cs="Times New Roman"/>
          <w:sz w:val="24"/>
          <w:szCs w:val="24"/>
          <w:lang w:val="es-ES"/>
        </w:rPr>
        <w:t xml:space="preserve">de todo el sistema </w:t>
      </w:r>
      <w:r>
        <w:rPr>
          <w:rFonts w:ascii="Times New Roman" w:eastAsia="TimesNewRomanPSMT" w:hAnsi="Times New Roman" w:cs="Times New Roman"/>
          <w:sz w:val="24"/>
          <w:szCs w:val="24"/>
          <w:lang w:val="es-ES"/>
        </w:rPr>
        <w:t>judicial</w:t>
      </w:r>
      <w:r w:rsidR="00AF020C" w:rsidRPr="00CE5A88">
        <w:rPr>
          <w:rFonts w:ascii="Times New Roman" w:eastAsia="TimesNewRomanPSMT" w:hAnsi="Times New Roman" w:cs="Times New Roman"/>
          <w:sz w:val="24"/>
          <w:szCs w:val="24"/>
          <w:lang w:val="es-ES"/>
        </w:rPr>
        <w:t>”.</w:t>
      </w:r>
    </w:p>
    <w:p w:rsidR="00F57ED1" w:rsidRPr="00CE5A88" w:rsidRDefault="00F57ED1" w:rsidP="00F44967">
      <w:pPr>
        <w:pStyle w:val="ListParagraph"/>
        <w:autoSpaceDE w:val="0"/>
        <w:autoSpaceDN w:val="0"/>
        <w:adjustRightInd w:val="0"/>
        <w:spacing w:after="0" w:line="276" w:lineRule="auto"/>
        <w:ind w:left="426" w:right="521"/>
        <w:jc w:val="both"/>
        <w:rPr>
          <w:rFonts w:ascii="Times New Roman" w:eastAsia="TimesNewRomanPSMT" w:hAnsi="Times New Roman" w:cs="Times New Roman"/>
          <w:sz w:val="24"/>
          <w:szCs w:val="24"/>
          <w:lang w:val="es-ES"/>
        </w:rPr>
      </w:pPr>
    </w:p>
    <w:p w:rsidR="001154D3" w:rsidRPr="0041030A" w:rsidRDefault="00CE5A88" w:rsidP="00F44967">
      <w:pPr>
        <w:pStyle w:val="ListParagraph"/>
        <w:numPr>
          <w:ilvl w:val="0"/>
          <w:numId w:val="1"/>
        </w:numPr>
        <w:autoSpaceDE w:val="0"/>
        <w:autoSpaceDN w:val="0"/>
        <w:adjustRightInd w:val="0"/>
        <w:spacing w:after="0" w:line="276" w:lineRule="auto"/>
        <w:ind w:left="426" w:right="521"/>
        <w:jc w:val="both"/>
        <w:rPr>
          <w:rFonts w:ascii="Times New Roman" w:eastAsia="Times New Roman" w:hAnsi="Times New Roman" w:cs="Times New Roman"/>
          <w:sz w:val="24"/>
          <w:szCs w:val="24"/>
          <w:lang w:val="es-ES" w:eastAsia="en-GB"/>
        </w:rPr>
      </w:pPr>
      <w:r w:rsidRPr="0041030A">
        <w:rPr>
          <w:rFonts w:ascii="Times New Roman" w:eastAsia="TimesNewRomanPSMT" w:hAnsi="Times New Roman" w:cs="Times New Roman"/>
          <w:sz w:val="24"/>
          <w:szCs w:val="24"/>
          <w:lang w:val="es-ES"/>
        </w:rPr>
        <w:t>Por lo tanto</w:t>
      </w:r>
      <w:r w:rsidR="00F57ED1" w:rsidRPr="0041030A">
        <w:rPr>
          <w:rFonts w:ascii="Times New Roman" w:eastAsia="TimesNewRomanPSMT" w:hAnsi="Times New Roman" w:cs="Times New Roman"/>
          <w:sz w:val="24"/>
          <w:szCs w:val="24"/>
          <w:lang w:val="es-ES"/>
        </w:rPr>
        <w:t xml:space="preserve">, </w:t>
      </w:r>
      <w:r w:rsidR="0041030A">
        <w:rPr>
          <w:rFonts w:ascii="Times New Roman" w:eastAsia="TimesNewRomanPSMT" w:hAnsi="Times New Roman" w:cs="Times New Roman"/>
          <w:sz w:val="24"/>
          <w:szCs w:val="24"/>
          <w:lang w:val="es-ES"/>
        </w:rPr>
        <w:t xml:space="preserve">no </w:t>
      </w:r>
      <w:r w:rsidR="00A81650">
        <w:rPr>
          <w:rFonts w:ascii="Times New Roman" w:eastAsia="TimesNewRomanPSMT" w:hAnsi="Times New Roman" w:cs="Times New Roman"/>
          <w:sz w:val="24"/>
          <w:szCs w:val="24"/>
          <w:lang w:val="es-ES"/>
        </w:rPr>
        <w:t>reincorporar</w:t>
      </w:r>
      <w:r w:rsidR="005F1FD1">
        <w:rPr>
          <w:rFonts w:ascii="Times New Roman" w:eastAsia="TimesNewRomanPSMT" w:hAnsi="Times New Roman" w:cs="Times New Roman"/>
          <w:sz w:val="24"/>
          <w:szCs w:val="24"/>
          <w:lang w:val="es-ES"/>
        </w:rPr>
        <w:t xml:space="preserve"> a los jueces en el presente caso</w:t>
      </w:r>
      <w:r w:rsidRPr="0041030A">
        <w:rPr>
          <w:rFonts w:ascii="Times New Roman" w:eastAsia="TimesNewRomanPSMT" w:hAnsi="Times New Roman" w:cs="Times New Roman"/>
          <w:sz w:val="24"/>
          <w:szCs w:val="24"/>
          <w:lang w:val="es-ES"/>
        </w:rPr>
        <w:t xml:space="preserve"> tendr</w:t>
      </w:r>
      <w:r w:rsidR="005F1FD1">
        <w:rPr>
          <w:rFonts w:ascii="Times New Roman" w:eastAsia="TimesNewRomanPSMT" w:hAnsi="Times New Roman" w:cs="Times New Roman"/>
          <w:sz w:val="24"/>
          <w:szCs w:val="24"/>
          <w:lang w:val="es-ES"/>
        </w:rPr>
        <w:t>ía</w:t>
      </w:r>
      <w:r w:rsidRPr="0041030A">
        <w:rPr>
          <w:rFonts w:ascii="Times New Roman" w:eastAsia="TimesNewRomanPSMT" w:hAnsi="Times New Roman" w:cs="Times New Roman"/>
          <w:sz w:val="24"/>
          <w:szCs w:val="24"/>
          <w:lang w:val="es-ES"/>
        </w:rPr>
        <w:t xml:space="preserve"> repercusiones más allá de las circunstancias particulares consider</w:t>
      </w:r>
      <w:r w:rsidR="005F1FD1">
        <w:rPr>
          <w:rFonts w:ascii="Times New Roman" w:eastAsia="TimesNewRomanPSMT" w:hAnsi="Times New Roman" w:cs="Times New Roman"/>
          <w:sz w:val="24"/>
          <w:szCs w:val="24"/>
          <w:lang w:val="es-ES"/>
        </w:rPr>
        <w:t>adas</w:t>
      </w:r>
      <w:r w:rsidRPr="0041030A">
        <w:rPr>
          <w:rFonts w:ascii="Times New Roman" w:eastAsia="TimesNewRomanPSMT" w:hAnsi="Times New Roman" w:cs="Times New Roman"/>
          <w:sz w:val="24"/>
          <w:szCs w:val="24"/>
          <w:lang w:val="es-ES"/>
        </w:rPr>
        <w:t xml:space="preserve"> </w:t>
      </w:r>
      <w:r w:rsidR="005F1FD1">
        <w:rPr>
          <w:rFonts w:ascii="Times New Roman" w:eastAsia="TimesNewRomanPSMT" w:hAnsi="Times New Roman" w:cs="Times New Roman"/>
          <w:sz w:val="24"/>
          <w:szCs w:val="24"/>
          <w:lang w:val="es-ES"/>
        </w:rPr>
        <w:t xml:space="preserve">por </w:t>
      </w:r>
      <w:r w:rsidR="00C83DC4">
        <w:rPr>
          <w:rFonts w:ascii="Times New Roman" w:eastAsia="TimesNewRomanPSMT" w:hAnsi="Times New Roman" w:cs="Times New Roman"/>
          <w:sz w:val="24"/>
          <w:szCs w:val="24"/>
          <w:lang w:val="es-ES"/>
        </w:rPr>
        <w:t>la Corte</w:t>
      </w:r>
      <w:r w:rsidRPr="0041030A">
        <w:rPr>
          <w:rFonts w:ascii="Times New Roman" w:eastAsia="TimesNewRomanPSMT" w:hAnsi="Times New Roman" w:cs="Times New Roman"/>
          <w:sz w:val="24"/>
          <w:szCs w:val="24"/>
          <w:lang w:val="es-ES"/>
        </w:rPr>
        <w:t>, y</w:t>
      </w:r>
      <w:r w:rsidR="0041030A">
        <w:rPr>
          <w:rFonts w:ascii="Times New Roman" w:eastAsia="TimesNewRomanPSMT" w:hAnsi="Times New Roman" w:cs="Times New Roman"/>
          <w:sz w:val="24"/>
          <w:szCs w:val="24"/>
          <w:lang w:val="es-ES"/>
        </w:rPr>
        <w:t>a que</w:t>
      </w:r>
      <w:r w:rsidRPr="0041030A">
        <w:rPr>
          <w:rFonts w:ascii="Times New Roman" w:eastAsia="TimesNewRomanPSMT" w:hAnsi="Times New Roman" w:cs="Times New Roman"/>
          <w:sz w:val="24"/>
          <w:szCs w:val="24"/>
          <w:lang w:val="es-ES"/>
        </w:rPr>
        <w:t xml:space="preserve"> podría inhibir la </w:t>
      </w:r>
      <w:r w:rsidR="0041030A" w:rsidRPr="0041030A">
        <w:rPr>
          <w:rFonts w:ascii="Times New Roman" w:eastAsia="TimesNewRomanPSMT" w:hAnsi="Times New Roman" w:cs="Times New Roman"/>
          <w:sz w:val="24"/>
          <w:szCs w:val="24"/>
          <w:lang w:val="es-ES"/>
        </w:rPr>
        <w:t>participación</w:t>
      </w:r>
      <w:r w:rsidRPr="0041030A">
        <w:rPr>
          <w:rFonts w:ascii="Times New Roman" w:eastAsia="TimesNewRomanPSMT" w:hAnsi="Times New Roman" w:cs="Times New Roman"/>
          <w:sz w:val="24"/>
          <w:szCs w:val="24"/>
          <w:lang w:val="es-ES"/>
        </w:rPr>
        <w:t xml:space="preserve"> de los jueces en </w:t>
      </w:r>
      <w:r w:rsidR="0041030A" w:rsidRPr="0041030A">
        <w:rPr>
          <w:rFonts w:ascii="Times New Roman" w:eastAsia="TimesNewRomanPSMT" w:hAnsi="Times New Roman" w:cs="Times New Roman"/>
          <w:sz w:val="24"/>
          <w:szCs w:val="24"/>
          <w:lang w:val="es-ES"/>
        </w:rPr>
        <w:t xml:space="preserve">el debate legal constitucional, </w:t>
      </w:r>
      <w:r w:rsidR="0041030A">
        <w:rPr>
          <w:rFonts w:ascii="Times New Roman" w:eastAsia="TimesNewRomanPSMT" w:hAnsi="Times New Roman" w:cs="Times New Roman"/>
          <w:sz w:val="24"/>
          <w:szCs w:val="24"/>
          <w:lang w:val="es-ES"/>
        </w:rPr>
        <w:t xml:space="preserve">en detrimento de la </w:t>
      </w:r>
      <w:r w:rsidR="00DD2151">
        <w:rPr>
          <w:rFonts w:ascii="Times New Roman" w:eastAsia="TimesNewRomanPSMT" w:hAnsi="Times New Roman" w:cs="Times New Roman"/>
          <w:sz w:val="24"/>
          <w:szCs w:val="24"/>
          <w:lang w:val="es-ES"/>
        </w:rPr>
        <w:t xml:space="preserve">adecuada aplicación </w:t>
      </w:r>
      <w:r w:rsidR="0041030A">
        <w:rPr>
          <w:rFonts w:ascii="Times New Roman" w:eastAsia="TimesNewRomanPSMT" w:hAnsi="Times New Roman" w:cs="Times New Roman"/>
          <w:sz w:val="24"/>
          <w:szCs w:val="24"/>
          <w:lang w:val="es-ES"/>
        </w:rPr>
        <w:t>de la legalidad</w:t>
      </w:r>
      <w:r w:rsidR="00DD2151">
        <w:rPr>
          <w:rFonts w:ascii="Times New Roman" w:eastAsia="TimesNewRomanPSMT" w:hAnsi="Times New Roman" w:cs="Times New Roman"/>
          <w:sz w:val="24"/>
          <w:szCs w:val="24"/>
          <w:lang w:val="es-ES"/>
        </w:rPr>
        <w:t>,</w:t>
      </w:r>
      <w:r w:rsidR="0041030A">
        <w:rPr>
          <w:rFonts w:ascii="Times New Roman" w:eastAsia="TimesNewRomanPSMT" w:hAnsi="Times New Roman" w:cs="Times New Roman"/>
          <w:sz w:val="24"/>
          <w:szCs w:val="24"/>
          <w:lang w:val="es-ES"/>
        </w:rPr>
        <w:t xml:space="preserve"> tanto en Honduras como en otros países. </w:t>
      </w:r>
      <w:r w:rsidRPr="0041030A">
        <w:rPr>
          <w:rFonts w:ascii="Times New Roman" w:eastAsia="TimesNewRomanPSMT" w:hAnsi="Times New Roman" w:cs="Times New Roman"/>
          <w:sz w:val="24"/>
          <w:szCs w:val="24"/>
          <w:lang w:val="es-ES"/>
        </w:rPr>
        <w:t xml:space="preserve"> </w:t>
      </w:r>
    </w:p>
    <w:p w:rsidR="00F57ED1" w:rsidRPr="0041030A" w:rsidRDefault="00F57ED1" w:rsidP="00F44967">
      <w:pPr>
        <w:pStyle w:val="ListParagraph"/>
        <w:spacing w:line="276" w:lineRule="auto"/>
        <w:rPr>
          <w:rFonts w:ascii="Times New Roman" w:eastAsia="Times New Roman" w:hAnsi="Times New Roman" w:cs="Times New Roman"/>
          <w:sz w:val="24"/>
          <w:szCs w:val="24"/>
          <w:lang w:val="es-ES" w:eastAsia="en-GB"/>
        </w:rPr>
      </w:pPr>
    </w:p>
    <w:p w:rsidR="00BF0F78" w:rsidRPr="0031010A" w:rsidRDefault="005F1FD1" w:rsidP="00F44967">
      <w:pPr>
        <w:pStyle w:val="ListParagraph"/>
        <w:numPr>
          <w:ilvl w:val="0"/>
          <w:numId w:val="1"/>
        </w:numPr>
        <w:spacing w:after="0" w:line="276" w:lineRule="auto"/>
        <w:ind w:right="521"/>
        <w:jc w:val="both"/>
        <w:rPr>
          <w:rFonts w:ascii="Times New Roman" w:eastAsia="Times New Roman" w:hAnsi="Times New Roman" w:cs="Times New Roman"/>
          <w:sz w:val="24"/>
          <w:szCs w:val="24"/>
          <w:lang w:val="es-ES" w:eastAsia="en-GB"/>
        </w:rPr>
      </w:pPr>
      <w:r>
        <w:rPr>
          <w:rFonts w:ascii="Times New Roman" w:eastAsia="Times New Roman" w:hAnsi="Times New Roman" w:cs="Times New Roman"/>
          <w:sz w:val="24"/>
          <w:szCs w:val="24"/>
          <w:lang w:val="es-ES" w:eastAsia="en-GB"/>
        </w:rPr>
        <w:t>No debería permitirse que l</w:t>
      </w:r>
      <w:r w:rsidR="00DD4C79" w:rsidRPr="0031010A">
        <w:rPr>
          <w:rFonts w:ascii="Times New Roman" w:eastAsia="Times New Roman" w:hAnsi="Times New Roman" w:cs="Times New Roman"/>
          <w:sz w:val="24"/>
          <w:szCs w:val="24"/>
          <w:lang w:val="es-ES" w:eastAsia="en-GB"/>
        </w:rPr>
        <w:t>as po</w:t>
      </w:r>
      <w:r>
        <w:rPr>
          <w:rFonts w:ascii="Times New Roman" w:eastAsia="Times New Roman" w:hAnsi="Times New Roman" w:cs="Times New Roman"/>
          <w:sz w:val="24"/>
          <w:szCs w:val="24"/>
          <w:lang w:val="es-ES" w:eastAsia="en-GB"/>
        </w:rPr>
        <w:t>sibles</w:t>
      </w:r>
      <w:r w:rsidR="00DD4C79" w:rsidRPr="0031010A">
        <w:rPr>
          <w:rFonts w:ascii="Times New Roman" w:eastAsia="Times New Roman" w:hAnsi="Times New Roman" w:cs="Times New Roman"/>
          <w:sz w:val="24"/>
          <w:szCs w:val="24"/>
          <w:lang w:val="es-ES" w:eastAsia="en-GB"/>
        </w:rPr>
        <w:t xml:space="preserve"> dificultades administrativas </w:t>
      </w:r>
      <w:r>
        <w:rPr>
          <w:rFonts w:ascii="Times New Roman" w:eastAsia="Times New Roman" w:hAnsi="Times New Roman" w:cs="Times New Roman"/>
          <w:sz w:val="24"/>
          <w:szCs w:val="24"/>
          <w:lang w:val="es-ES" w:eastAsia="en-GB"/>
        </w:rPr>
        <w:t>alegadas</w:t>
      </w:r>
      <w:r w:rsidR="00DD4C79" w:rsidRPr="0031010A">
        <w:rPr>
          <w:rFonts w:ascii="Times New Roman" w:eastAsia="Times New Roman" w:hAnsi="Times New Roman" w:cs="Times New Roman"/>
          <w:sz w:val="24"/>
          <w:szCs w:val="24"/>
          <w:lang w:val="es-ES" w:eastAsia="en-GB"/>
        </w:rPr>
        <w:t xml:space="preserve"> por el </w:t>
      </w:r>
      <w:r w:rsidR="0031010A">
        <w:rPr>
          <w:rFonts w:ascii="Times New Roman" w:eastAsia="Times New Roman" w:hAnsi="Times New Roman" w:cs="Times New Roman"/>
          <w:sz w:val="24"/>
          <w:szCs w:val="24"/>
          <w:lang w:val="es-ES" w:eastAsia="en-GB"/>
        </w:rPr>
        <w:t>E</w:t>
      </w:r>
      <w:r w:rsidR="00DD4C79" w:rsidRPr="0031010A">
        <w:rPr>
          <w:rFonts w:ascii="Times New Roman" w:eastAsia="Times New Roman" w:hAnsi="Times New Roman" w:cs="Times New Roman"/>
          <w:sz w:val="24"/>
          <w:szCs w:val="24"/>
          <w:lang w:val="es-ES" w:eastAsia="en-GB"/>
        </w:rPr>
        <w:t>stado en este caso dilu</w:t>
      </w:r>
      <w:r>
        <w:rPr>
          <w:rFonts w:ascii="Times New Roman" w:eastAsia="Times New Roman" w:hAnsi="Times New Roman" w:cs="Times New Roman"/>
          <w:sz w:val="24"/>
          <w:szCs w:val="24"/>
          <w:lang w:val="es-ES" w:eastAsia="en-GB"/>
        </w:rPr>
        <w:t>yeran</w:t>
      </w:r>
      <w:r w:rsidR="00DD4C79" w:rsidRPr="0031010A">
        <w:rPr>
          <w:rFonts w:ascii="Times New Roman" w:eastAsia="Times New Roman" w:hAnsi="Times New Roman" w:cs="Times New Roman"/>
          <w:sz w:val="24"/>
          <w:szCs w:val="24"/>
          <w:lang w:val="es-ES" w:eastAsia="en-GB"/>
        </w:rPr>
        <w:t xml:space="preserve"> los principios </w:t>
      </w:r>
      <w:r w:rsidR="0031010A" w:rsidRPr="0031010A">
        <w:rPr>
          <w:rFonts w:ascii="Times New Roman" w:eastAsia="Times New Roman" w:hAnsi="Times New Roman" w:cs="Times New Roman"/>
          <w:sz w:val="24"/>
          <w:szCs w:val="24"/>
          <w:lang w:val="es-ES" w:eastAsia="en-GB"/>
        </w:rPr>
        <w:t xml:space="preserve">fundamentales de independencia del poder judicial y la necesidad de una </w:t>
      </w:r>
      <w:r w:rsidR="00A81650">
        <w:rPr>
          <w:rFonts w:ascii="Times New Roman" w:eastAsia="Times New Roman" w:hAnsi="Times New Roman" w:cs="Times New Roman"/>
          <w:sz w:val="24"/>
          <w:szCs w:val="24"/>
          <w:lang w:val="es-ES" w:eastAsia="en-GB"/>
        </w:rPr>
        <w:t>reincorporación</w:t>
      </w:r>
      <w:r w:rsidR="0031010A" w:rsidRPr="0031010A">
        <w:rPr>
          <w:rFonts w:ascii="Times New Roman" w:eastAsia="Times New Roman" w:hAnsi="Times New Roman" w:cs="Times New Roman"/>
          <w:sz w:val="24"/>
          <w:szCs w:val="24"/>
          <w:lang w:val="es-ES" w:eastAsia="en-GB"/>
        </w:rPr>
        <w:t xml:space="preserve"> efectiva por</w:t>
      </w:r>
      <w:r w:rsidR="0031010A">
        <w:rPr>
          <w:rFonts w:ascii="Times New Roman" w:eastAsia="Times New Roman" w:hAnsi="Times New Roman" w:cs="Times New Roman"/>
          <w:sz w:val="24"/>
          <w:szCs w:val="24"/>
          <w:lang w:val="es-ES" w:eastAsia="en-GB"/>
        </w:rPr>
        <w:t xml:space="preserve"> </w:t>
      </w:r>
      <w:r>
        <w:rPr>
          <w:rFonts w:ascii="Times New Roman" w:eastAsia="Times New Roman" w:hAnsi="Times New Roman" w:cs="Times New Roman"/>
          <w:sz w:val="24"/>
          <w:szCs w:val="24"/>
          <w:lang w:val="es-ES" w:eastAsia="en-GB"/>
        </w:rPr>
        <w:t xml:space="preserve">parte </w:t>
      </w:r>
      <w:proofErr w:type="spellStart"/>
      <w:r>
        <w:rPr>
          <w:rFonts w:ascii="Times New Roman" w:eastAsia="Times New Roman" w:hAnsi="Times New Roman" w:cs="Times New Roman"/>
          <w:sz w:val="24"/>
          <w:szCs w:val="24"/>
          <w:lang w:val="es-ES" w:eastAsia="en-GB"/>
        </w:rPr>
        <w:t>d</w:t>
      </w:r>
      <w:r w:rsidR="00C83DC4">
        <w:rPr>
          <w:rFonts w:ascii="Times New Roman" w:eastAsia="Times New Roman" w:hAnsi="Times New Roman" w:cs="Times New Roman"/>
          <w:sz w:val="24"/>
          <w:szCs w:val="24"/>
          <w:lang w:val="es-ES" w:eastAsia="en-GB"/>
        </w:rPr>
        <w:t>la</w:t>
      </w:r>
      <w:proofErr w:type="spellEnd"/>
      <w:r w:rsidR="00C83DC4">
        <w:rPr>
          <w:rFonts w:ascii="Times New Roman" w:eastAsia="Times New Roman" w:hAnsi="Times New Roman" w:cs="Times New Roman"/>
          <w:sz w:val="24"/>
          <w:szCs w:val="24"/>
          <w:lang w:val="es-ES" w:eastAsia="en-GB"/>
        </w:rPr>
        <w:t xml:space="preserve"> Corte</w:t>
      </w:r>
      <w:r w:rsidR="0031010A" w:rsidRPr="0031010A">
        <w:rPr>
          <w:rFonts w:ascii="Times New Roman" w:eastAsia="Times New Roman" w:hAnsi="Times New Roman" w:cs="Times New Roman"/>
          <w:sz w:val="24"/>
          <w:szCs w:val="24"/>
          <w:lang w:val="es-ES" w:eastAsia="en-GB"/>
        </w:rPr>
        <w:t>.</w:t>
      </w:r>
      <w:r w:rsidR="0031010A">
        <w:rPr>
          <w:rFonts w:ascii="Times New Roman" w:eastAsia="Times New Roman" w:hAnsi="Times New Roman" w:cs="Times New Roman"/>
          <w:sz w:val="24"/>
          <w:szCs w:val="24"/>
          <w:lang w:val="es-ES" w:eastAsia="en-GB"/>
        </w:rPr>
        <w:t xml:space="preserve"> </w:t>
      </w:r>
    </w:p>
    <w:p w:rsidR="008C1B7F" w:rsidRPr="0031010A" w:rsidRDefault="008C1B7F" w:rsidP="008C1B7F">
      <w:pPr>
        <w:spacing w:after="0" w:line="276" w:lineRule="auto"/>
        <w:ind w:right="521"/>
        <w:jc w:val="both"/>
        <w:rPr>
          <w:rFonts w:ascii="Times New Roman" w:eastAsia="Times New Roman" w:hAnsi="Times New Roman" w:cs="Times New Roman"/>
          <w:sz w:val="24"/>
          <w:szCs w:val="24"/>
          <w:lang w:val="es-ES" w:eastAsia="en-GB"/>
        </w:rPr>
      </w:pPr>
    </w:p>
    <w:p w:rsidR="008C1B7F" w:rsidRPr="0031010A" w:rsidRDefault="008C1B7F" w:rsidP="008C1B7F">
      <w:pPr>
        <w:pStyle w:val="ListParagraph"/>
        <w:spacing w:after="0" w:line="276" w:lineRule="auto"/>
        <w:ind w:left="360" w:right="521"/>
        <w:jc w:val="both"/>
        <w:rPr>
          <w:rFonts w:ascii="Times New Roman" w:eastAsia="Times New Roman" w:hAnsi="Times New Roman" w:cs="Times New Roman"/>
          <w:sz w:val="24"/>
          <w:szCs w:val="24"/>
          <w:lang w:val="es-ES" w:eastAsia="en-GB"/>
        </w:rPr>
      </w:pPr>
    </w:p>
    <w:p w:rsidR="001518F2" w:rsidRPr="0031010A" w:rsidRDefault="00F54FA0" w:rsidP="00F44967">
      <w:pPr>
        <w:spacing w:after="0" w:line="276" w:lineRule="auto"/>
        <w:ind w:right="521"/>
        <w:jc w:val="both"/>
        <w:rPr>
          <w:rFonts w:ascii="Times New Roman" w:eastAsia="Times New Roman" w:hAnsi="Times New Roman" w:cs="Times New Roman"/>
          <w:sz w:val="24"/>
          <w:szCs w:val="24"/>
          <w:u w:val="single"/>
          <w:lang w:eastAsia="en-GB"/>
        </w:rPr>
      </w:pPr>
      <w:r w:rsidRPr="0031010A">
        <w:rPr>
          <w:rFonts w:ascii="Times New Roman" w:eastAsia="Times New Roman" w:hAnsi="Times New Roman" w:cs="Times New Roman"/>
          <w:sz w:val="24"/>
          <w:szCs w:val="24"/>
          <w:u w:val="single"/>
          <w:lang w:eastAsia="en-GB"/>
        </w:rPr>
        <w:t>CONCLUSIÓ</w:t>
      </w:r>
      <w:r w:rsidR="001518F2" w:rsidRPr="0031010A">
        <w:rPr>
          <w:rFonts w:ascii="Times New Roman" w:eastAsia="Times New Roman" w:hAnsi="Times New Roman" w:cs="Times New Roman"/>
          <w:sz w:val="24"/>
          <w:szCs w:val="24"/>
          <w:u w:val="single"/>
          <w:lang w:eastAsia="en-GB"/>
        </w:rPr>
        <w:t>N</w:t>
      </w:r>
    </w:p>
    <w:p w:rsidR="001518F2" w:rsidRPr="0031010A" w:rsidRDefault="001518F2" w:rsidP="00F44967">
      <w:pPr>
        <w:spacing w:after="0" w:line="276" w:lineRule="auto"/>
        <w:ind w:right="521"/>
        <w:jc w:val="both"/>
        <w:rPr>
          <w:rFonts w:ascii="Times New Roman" w:eastAsia="Times New Roman" w:hAnsi="Times New Roman" w:cs="Times New Roman"/>
          <w:sz w:val="24"/>
          <w:szCs w:val="24"/>
          <w:lang w:eastAsia="en-GB"/>
        </w:rPr>
      </w:pPr>
    </w:p>
    <w:p w:rsidR="0031010A" w:rsidRPr="0031010A" w:rsidRDefault="0031010A" w:rsidP="00F44967">
      <w:pPr>
        <w:pStyle w:val="ListParagraph"/>
        <w:numPr>
          <w:ilvl w:val="0"/>
          <w:numId w:val="1"/>
        </w:numPr>
        <w:spacing w:after="0" w:line="276" w:lineRule="auto"/>
        <w:ind w:right="521"/>
        <w:jc w:val="both"/>
        <w:rPr>
          <w:rFonts w:ascii="Times New Roman" w:eastAsia="Times New Roman" w:hAnsi="Times New Roman" w:cs="Times New Roman"/>
          <w:sz w:val="24"/>
          <w:szCs w:val="24"/>
          <w:lang w:val="es-ES" w:eastAsia="en-GB"/>
        </w:rPr>
      </w:pPr>
      <w:r w:rsidRPr="0031010A">
        <w:rPr>
          <w:rFonts w:ascii="Times New Roman" w:eastAsia="Times New Roman" w:hAnsi="Times New Roman" w:cs="Times New Roman"/>
          <w:sz w:val="24"/>
          <w:szCs w:val="24"/>
          <w:lang w:val="es-ES" w:eastAsia="en-GB"/>
        </w:rPr>
        <w:t xml:space="preserve">Sobre la base de las </w:t>
      </w:r>
      <w:r w:rsidR="005F1FD1">
        <w:rPr>
          <w:rFonts w:ascii="Times New Roman" w:eastAsia="Times New Roman" w:hAnsi="Times New Roman" w:cs="Times New Roman"/>
          <w:sz w:val="24"/>
          <w:szCs w:val="24"/>
          <w:lang w:val="es-ES" w:eastAsia="en-GB"/>
        </w:rPr>
        <w:t>alegaciones formuladas</w:t>
      </w:r>
      <w:r w:rsidRPr="0031010A">
        <w:rPr>
          <w:rFonts w:ascii="Times New Roman" w:eastAsia="Times New Roman" w:hAnsi="Times New Roman" w:cs="Times New Roman"/>
          <w:sz w:val="24"/>
          <w:szCs w:val="24"/>
          <w:lang w:val="es-ES" w:eastAsia="en-GB"/>
        </w:rPr>
        <w:t xml:space="preserve"> en este document</w:t>
      </w:r>
      <w:r>
        <w:rPr>
          <w:rFonts w:ascii="Times New Roman" w:eastAsia="Times New Roman" w:hAnsi="Times New Roman" w:cs="Times New Roman"/>
          <w:sz w:val="24"/>
          <w:szCs w:val="24"/>
          <w:lang w:val="es-ES" w:eastAsia="en-GB"/>
        </w:rPr>
        <w:t>o</w:t>
      </w:r>
      <w:r w:rsidRPr="0031010A">
        <w:rPr>
          <w:rFonts w:ascii="Times New Roman" w:eastAsia="Times New Roman" w:hAnsi="Times New Roman" w:cs="Times New Roman"/>
          <w:sz w:val="24"/>
          <w:szCs w:val="24"/>
          <w:lang w:val="es-ES" w:eastAsia="en-GB"/>
        </w:rPr>
        <w:t xml:space="preserve">, el BHRC </w:t>
      </w:r>
      <w:r w:rsidR="005F1FD1">
        <w:rPr>
          <w:rFonts w:ascii="Times New Roman" w:eastAsia="Times New Roman" w:hAnsi="Times New Roman" w:cs="Times New Roman"/>
          <w:sz w:val="24"/>
          <w:szCs w:val="24"/>
          <w:lang w:val="es-ES" w:eastAsia="en-GB"/>
        </w:rPr>
        <w:t xml:space="preserve">apoya </w:t>
      </w:r>
      <w:r w:rsidRPr="0031010A">
        <w:rPr>
          <w:rFonts w:ascii="Times New Roman" w:eastAsia="Times New Roman" w:hAnsi="Times New Roman" w:cs="Times New Roman"/>
          <w:sz w:val="24"/>
          <w:szCs w:val="24"/>
          <w:lang w:val="es-ES" w:eastAsia="en-GB"/>
        </w:rPr>
        <w:t xml:space="preserve">el </w:t>
      </w:r>
      <w:r w:rsidR="007B786E">
        <w:rPr>
          <w:rFonts w:ascii="Times New Roman" w:eastAsia="Times New Roman" w:hAnsi="Times New Roman" w:cs="Times New Roman"/>
          <w:sz w:val="24"/>
          <w:szCs w:val="24"/>
          <w:lang w:val="es-ES" w:eastAsia="en-GB"/>
        </w:rPr>
        <w:t xml:space="preserve">argumento </w:t>
      </w:r>
      <w:r w:rsidRPr="0031010A">
        <w:rPr>
          <w:rFonts w:ascii="Times New Roman" w:eastAsia="Times New Roman" w:hAnsi="Times New Roman" w:cs="Times New Roman"/>
          <w:sz w:val="24"/>
          <w:szCs w:val="24"/>
          <w:lang w:val="es-ES" w:eastAsia="en-GB"/>
        </w:rPr>
        <w:t>de los jueces</w:t>
      </w:r>
      <w:r>
        <w:rPr>
          <w:rFonts w:ascii="Times New Roman" w:eastAsia="Times New Roman" w:hAnsi="Times New Roman" w:cs="Times New Roman"/>
          <w:sz w:val="24"/>
          <w:szCs w:val="24"/>
          <w:lang w:val="es-ES" w:eastAsia="en-GB"/>
        </w:rPr>
        <w:t xml:space="preserve"> relativo a </w:t>
      </w:r>
      <w:r w:rsidR="005F1FD1">
        <w:rPr>
          <w:rFonts w:ascii="Times New Roman" w:eastAsia="Times New Roman" w:hAnsi="Times New Roman" w:cs="Times New Roman"/>
          <w:sz w:val="24"/>
          <w:szCs w:val="24"/>
          <w:lang w:val="es-ES" w:eastAsia="en-GB"/>
        </w:rPr>
        <w:t>que</w:t>
      </w:r>
      <w:r w:rsidR="009D4102" w:rsidRPr="009D4102">
        <w:rPr>
          <w:rFonts w:ascii="Times New Roman" w:eastAsia="Times New Roman" w:hAnsi="Times New Roman" w:cs="Times New Roman"/>
          <w:sz w:val="24"/>
          <w:szCs w:val="24"/>
          <w:lang w:val="es-ES" w:eastAsia="en-GB"/>
        </w:rPr>
        <w:t xml:space="preserve"> </w:t>
      </w:r>
      <w:r w:rsidR="009D4102" w:rsidRPr="00A81650">
        <w:rPr>
          <w:rFonts w:ascii="Times New Roman" w:eastAsia="Times New Roman" w:hAnsi="Times New Roman" w:cs="Times New Roman"/>
          <w:sz w:val="24"/>
          <w:szCs w:val="24"/>
          <w:lang w:val="es-ES" w:eastAsia="en-GB"/>
        </w:rPr>
        <w:t>en</w:t>
      </w:r>
      <w:r w:rsidR="009D4102">
        <w:rPr>
          <w:rFonts w:ascii="Times New Roman" w:eastAsia="Times New Roman" w:hAnsi="Times New Roman" w:cs="Times New Roman"/>
          <w:sz w:val="24"/>
          <w:szCs w:val="24"/>
          <w:lang w:val="es-ES" w:eastAsia="en-GB"/>
        </w:rPr>
        <w:t xml:space="preserve"> el presente caso</w:t>
      </w:r>
      <w:r w:rsidR="005F1FD1">
        <w:rPr>
          <w:rFonts w:ascii="Times New Roman" w:eastAsia="Times New Roman" w:hAnsi="Times New Roman" w:cs="Times New Roman"/>
          <w:sz w:val="24"/>
          <w:szCs w:val="24"/>
          <w:lang w:val="es-ES" w:eastAsia="en-GB"/>
        </w:rPr>
        <w:t xml:space="preserve"> </w:t>
      </w:r>
      <w:r>
        <w:rPr>
          <w:rFonts w:ascii="Times New Roman" w:eastAsia="Times New Roman" w:hAnsi="Times New Roman" w:cs="Times New Roman"/>
          <w:sz w:val="24"/>
          <w:szCs w:val="24"/>
          <w:lang w:val="es-ES" w:eastAsia="en-GB"/>
        </w:rPr>
        <w:t xml:space="preserve">la </w:t>
      </w:r>
      <w:r w:rsidR="008A0095">
        <w:rPr>
          <w:rFonts w:ascii="Times New Roman" w:eastAsia="Times New Roman" w:hAnsi="Times New Roman" w:cs="Times New Roman"/>
          <w:sz w:val="24"/>
          <w:szCs w:val="24"/>
          <w:lang w:val="es-ES" w:eastAsia="en-GB"/>
        </w:rPr>
        <w:t>reincorporación</w:t>
      </w:r>
      <w:r>
        <w:rPr>
          <w:rFonts w:ascii="Times New Roman" w:eastAsia="Times New Roman" w:hAnsi="Times New Roman" w:cs="Times New Roman"/>
          <w:sz w:val="24"/>
          <w:szCs w:val="24"/>
          <w:lang w:val="es-ES" w:eastAsia="en-GB"/>
        </w:rPr>
        <w:t xml:space="preserve"> </w:t>
      </w:r>
      <w:r w:rsidR="005F1FD1">
        <w:rPr>
          <w:rFonts w:ascii="Times New Roman" w:eastAsia="Times New Roman" w:hAnsi="Times New Roman" w:cs="Times New Roman"/>
          <w:sz w:val="24"/>
          <w:szCs w:val="24"/>
          <w:lang w:val="es-ES" w:eastAsia="en-GB"/>
        </w:rPr>
        <w:t xml:space="preserve">es la </w:t>
      </w:r>
      <w:r w:rsidR="007B786E">
        <w:rPr>
          <w:rFonts w:ascii="Times New Roman" w:eastAsia="Times New Roman" w:hAnsi="Times New Roman" w:cs="Times New Roman"/>
          <w:sz w:val="24"/>
          <w:szCs w:val="24"/>
          <w:lang w:val="es-ES" w:eastAsia="en-GB"/>
        </w:rPr>
        <w:t>únic</w:t>
      </w:r>
      <w:r w:rsidR="005F1FD1">
        <w:rPr>
          <w:rFonts w:ascii="Times New Roman" w:eastAsia="Times New Roman" w:hAnsi="Times New Roman" w:cs="Times New Roman"/>
          <w:sz w:val="24"/>
          <w:szCs w:val="24"/>
          <w:lang w:val="es-ES" w:eastAsia="en-GB"/>
        </w:rPr>
        <w:t>a</w:t>
      </w:r>
      <w:r w:rsidR="007B786E">
        <w:rPr>
          <w:rFonts w:ascii="Times New Roman" w:eastAsia="Times New Roman" w:hAnsi="Times New Roman" w:cs="Times New Roman"/>
          <w:sz w:val="24"/>
          <w:szCs w:val="24"/>
          <w:lang w:val="es-ES" w:eastAsia="en-GB"/>
        </w:rPr>
        <w:t xml:space="preserve"> </w:t>
      </w:r>
      <w:r w:rsidR="007B786E" w:rsidRPr="005F1FD1">
        <w:rPr>
          <w:rFonts w:ascii="Times New Roman" w:eastAsia="Times New Roman" w:hAnsi="Times New Roman" w:cs="Times New Roman"/>
          <w:sz w:val="24"/>
          <w:szCs w:val="24"/>
          <w:lang w:val="es-ES" w:eastAsia="en-GB"/>
        </w:rPr>
        <w:t>medida</w:t>
      </w:r>
      <w:r w:rsidR="007B786E">
        <w:rPr>
          <w:rFonts w:ascii="Times New Roman" w:eastAsia="Times New Roman" w:hAnsi="Times New Roman" w:cs="Times New Roman"/>
          <w:sz w:val="24"/>
          <w:szCs w:val="24"/>
          <w:lang w:val="es-ES" w:eastAsia="en-GB"/>
        </w:rPr>
        <w:t xml:space="preserve"> </w:t>
      </w:r>
      <w:r w:rsidR="005F1FD1">
        <w:rPr>
          <w:rFonts w:ascii="Times New Roman" w:eastAsia="Times New Roman" w:hAnsi="Times New Roman" w:cs="Times New Roman"/>
          <w:sz w:val="24"/>
          <w:szCs w:val="24"/>
          <w:lang w:val="es-ES" w:eastAsia="en-GB"/>
        </w:rPr>
        <w:t>justa</w:t>
      </w:r>
      <w:r w:rsidR="00400F8A">
        <w:rPr>
          <w:rFonts w:ascii="Times New Roman" w:eastAsia="Times New Roman" w:hAnsi="Times New Roman" w:cs="Times New Roman"/>
          <w:sz w:val="24"/>
          <w:szCs w:val="24"/>
          <w:lang w:val="es-ES" w:eastAsia="en-GB"/>
        </w:rPr>
        <w:t xml:space="preserve">, e </w:t>
      </w:r>
      <w:r w:rsidR="00400F8A" w:rsidRPr="00400F8A">
        <w:rPr>
          <w:rFonts w:ascii="Times New Roman" w:eastAsia="Times New Roman" w:hAnsi="Times New Roman" w:cs="Times New Roman"/>
          <w:sz w:val="24"/>
          <w:szCs w:val="24"/>
          <w:lang w:val="es-ES" w:eastAsia="en-GB"/>
        </w:rPr>
        <w:t>insta al Tribunal a que haga uso de todos sus poderes para garantizar que se logre este resultado.</w:t>
      </w:r>
    </w:p>
    <w:p w:rsidR="0031010A" w:rsidRDefault="0031010A" w:rsidP="0031010A">
      <w:pPr>
        <w:pStyle w:val="ListParagraph"/>
        <w:spacing w:after="0" w:line="276" w:lineRule="auto"/>
        <w:ind w:left="360" w:right="521"/>
        <w:jc w:val="both"/>
        <w:rPr>
          <w:rFonts w:ascii="Times New Roman" w:eastAsia="Times New Roman" w:hAnsi="Times New Roman" w:cs="Times New Roman"/>
          <w:sz w:val="24"/>
          <w:szCs w:val="24"/>
          <w:lang w:val="es-ES" w:eastAsia="en-GB"/>
        </w:rPr>
      </w:pPr>
    </w:p>
    <w:p w:rsidR="00734D9D" w:rsidRPr="008A0095" w:rsidRDefault="00734D9D" w:rsidP="00F44967">
      <w:pPr>
        <w:spacing w:after="0" w:line="276" w:lineRule="auto"/>
        <w:ind w:left="720"/>
        <w:jc w:val="both"/>
        <w:rPr>
          <w:rFonts w:ascii="Times New Roman" w:eastAsia="Times New Roman" w:hAnsi="Times New Roman" w:cs="Times New Roman"/>
          <w:sz w:val="24"/>
          <w:szCs w:val="24"/>
          <w:lang w:val="es-ES" w:eastAsia="en-GB"/>
        </w:rPr>
      </w:pPr>
    </w:p>
    <w:p w:rsidR="00536657" w:rsidRPr="008A0095" w:rsidRDefault="00870536" w:rsidP="00F44967">
      <w:pPr>
        <w:spacing w:after="0" w:line="276" w:lineRule="auto"/>
        <w:ind w:left="720"/>
        <w:rPr>
          <w:rFonts w:ascii="Times New Roman" w:eastAsia="Times New Roman" w:hAnsi="Times New Roman" w:cs="Times New Roman"/>
          <w:sz w:val="24"/>
          <w:szCs w:val="24"/>
          <w:lang w:val="es-ES" w:eastAsia="en-GB"/>
        </w:rPr>
      </w:pPr>
      <w:r>
        <w:rPr>
          <w:rFonts w:ascii="Times New Roman" w:eastAsia="Times New Roman" w:hAnsi="Times New Roman" w:cs="Times New Roman"/>
          <w:sz w:val="24"/>
          <w:szCs w:val="24"/>
          <w:lang w:val="es-ES" w:eastAsia="en-GB"/>
        </w:rPr>
        <w:t>8 Febrero 2017</w:t>
      </w:r>
    </w:p>
    <w:p w:rsidR="008C1B7F" w:rsidRPr="008A0095" w:rsidRDefault="008C1B7F" w:rsidP="00F44967">
      <w:pPr>
        <w:spacing w:after="0" w:line="276" w:lineRule="auto"/>
        <w:ind w:left="720"/>
        <w:rPr>
          <w:rFonts w:ascii="Times New Roman" w:eastAsia="Times New Roman" w:hAnsi="Times New Roman" w:cs="Times New Roman"/>
          <w:sz w:val="24"/>
          <w:szCs w:val="24"/>
          <w:lang w:val="es-ES" w:eastAsia="en-GB"/>
        </w:rPr>
      </w:pPr>
    </w:p>
    <w:p w:rsidR="008C1B7F" w:rsidRPr="008A0095" w:rsidRDefault="008C1B7F" w:rsidP="00F44967">
      <w:pPr>
        <w:spacing w:after="0" w:line="276" w:lineRule="auto"/>
        <w:ind w:left="720"/>
        <w:rPr>
          <w:rFonts w:ascii="Times New Roman" w:eastAsia="Times New Roman" w:hAnsi="Times New Roman" w:cs="Times New Roman"/>
          <w:sz w:val="24"/>
          <w:szCs w:val="24"/>
          <w:lang w:val="es-ES" w:eastAsia="en-GB"/>
        </w:rPr>
      </w:pPr>
    </w:p>
    <w:p w:rsidR="00870536" w:rsidRDefault="00870536" w:rsidP="00A86128">
      <w:pPr>
        <w:tabs>
          <w:tab w:val="left" w:pos="8505"/>
        </w:tabs>
        <w:spacing w:after="0" w:line="276" w:lineRule="auto"/>
        <w:ind w:left="426" w:right="521"/>
        <w:jc w:val="right"/>
        <w:rPr>
          <w:rFonts w:ascii="Times New Roman" w:eastAsia="Times New Roman" w:hAnsi="Times New Roman" w:cs="Times New Roman"/>
          <w:b/>
          <w:sz w:val="24"/>
          <w:szCs w:val="24"/>
          <w:lang w:val="es-ES" w:eastAsia="en-GB"/>
        </w:rPr>
      </w:pPr>
      <w:r>
        <w:rPr>
          <w:noProof/>
          <w:lang w:eastAsia="en-GB"/>
        </w:rPr>
        <w:drawing>
          <wp:inline distT="0" distB="0" distL="0" distR="0" wp14:anchorId="04025DB1" wp14:editId="69D112A9">
            <wp:extent cx="1085850" cy="785041"/>
            <wp:effectExtent l="19050" t="0" r="0" b="0"/>
            <wp:docPr id="1" name="Picture 1" descr="C:\Users\bhrc\Pictures\New Picture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hrc\Pictures\New Picture (22).jpg"/>
                    <pic:cNvPicPr>
                      <a:picLocks noChangeAspect="1" noChangeArrowheads="1"/>
                    </pic:cNvPicPr>
                  </pic:nvPicPr>
                  <pic:blipFill>
                    <a:blip r:embed="rId7" cstate="print"/>
                    <a:srcRect/>
                    <a:stretch>
                      <a:fillRect/>
                    </a:stretch>
                  </pic:blipFill>
                  <pic:spPr bwMode="auto">
                    <a:xfrm>
                      <a:off x="0" y="0"/>
                      <a:ext cx="1085850" cy="785041"/>
                    </a:xfrm>
                    <a:prstGeom prst="rect">
                      <a:avLst/>
                    </a:prstGeom>
                    <a:noFill/>
                    <a:ln w="9525">
                      <a:noFill/>
                      <a:miter lim="800000"/>
                      <a:headEnd/>
                      <a:tailEnd/>
                    </a:ln>
                  </pic:spPr>
                </pic:pic>
              </a:graphicData>
            </a:graphic>
          </wp:inline>
        </w:drawing>
      </w:r>
    </w:p>
    <w:p w:rsidR="00B26D25" w:rsidRPr="00962BF1" w:rsidRDefault="00B26D25" w:rsidP="00A86128">
      <w:pPr>
        <w:tabs>
          <w:tab w:val="left" w:pos="8505"/>
        </w:tabs>
        <w:spacing w:after="0" w:line="276" w:lineRule="auto"/>
        <w:ind w:left="426" w:right="521"/>
        <w:jc w:val="right"/>
        <w:rPr>
          <w:rFonts w:ascii="Times New Roman" w:eastAsia="Times New Roman" w:hAnsi="Times New Roman" w:cs="Times New Roman"/>
          <w:b/>
          <w:sz w:val="24"/>
          <w:szCs w:val="24"/>
          <w:lang w:val="es-ES" w:eastAsia="en-GB"/>
        </w:rPr>
      </w:pPr>
      <w:r w:rsidRPr="00962BF1">
        <w:rPr>
          <w:rFonts w:ascii="Times New Roman" w:eastAsia="Times New Roman" w:hAnsi="Times New Roman" w:cs="Times New Roman"/>
          <w:b/>
          <w:sz w:val="24"/>
          <w:szCs w:val="24"/>
          <w:lang w:val="es-ES" w:eastAsia="en-GB"/>
        </w:rPr>
        <w:t>KIRSTY BRIMELOW QC</w:t>
      </w:r>
    </w:p>
    <w:p w:rsidR="00B26D25" w:rsidRPr="0031010A" w:rsidRDefault="0031010A" w:rsidP="00F44967">
      <w:pPr>
        <w:spacing w:after="0" w:line="276" w:lineRule="auto"/>
        <w:ind w:left="426" w:right="521"/>
        <w:jc w:val="right"/>
        <w:rPr>
          <w:rFonts w:ascii="Times New Roman" w:eastAsia="Times New Roman" w:hAnsi="Times New Roman" w:cs="Times New Roman"/>
          <w:b/>
          <w:sz w:val="24"/>
          <w:szCs w:val="24"/>
          <w:lang w:val="es-ES" w:eastAsia="en-GB"/>
        </w:rPr>
      </w:pPr>
      <w:r w:rsidRPr="0031010A">
        <w:rPr>
          <w:rFonts w:ascii="Times New Roman" w:eastAsia="Times New Roman" w:hAnsi="Times New Roman" w:cs="Times New Roman"/>
          <w:b/>
          <w:sz w:val="24"/>
          <w:szCs w:val="24"/>
          <w:lang w:val="es-ES" w:eastAsia="en-GB"/>
        </w:rPr>
        <w:t>President</w:t>
      </w:r>
      <w:r w:rsidRPr="00A81650">
        <w:rPr>
          <w:rFonts w:ascii="Times New Roman" w:eastAsia="Times New Roman" w:hAnsi="Times New Roman" w:cs="Times New Roman"/>
          <w:b/>
          <w:sz w:val="24"/>
          <w:szCs w:val="24"/>
          <w:lang w:val="es-ES" w:eastAsia="en-GB"/>
        </w:rPr>
        <w:t>a</w:t>
      </w:r>
      <w:r w:rsidR="00B26D25" w:rsidRPr="0031010A">
        <w:rPr>
          <w:rFonts w:ascii="Times New Roman" w:eastAsia="Times New Roman" w:hAnsi="Times New Roman" w:cs="Times New Roman"/>
          <w:b/>
          <w:sz w:val="24"/>
          <w:szCs w:val="24"/>
          <w:lang w:val="es-ES" w:eastAsia="en-GB"/>
        </w:rPr>
        <w:t xml:space="preserve"> </w:t>
      </w:r>
      <w:r w:rsidRPr="0031010A">
        <w:rPr>
          <w:rFonts w:ascii="Times New Roman" w:eastAsia="Times New Roman" w:hAnsi="Times New Roman" w:cs="Times New Roman"/>
          <w:b/>
          <w:sz w:val="24"/>
          <w:szCs w:val="24"/>
          <w:lang w:val="es-ES" w:eastAsia="en-GB"/>
        </w:rPr>
        <w:t>del comité del BHRC</w:t>
      </w:r>
    </w:p>
    <w:p w:rsidR="00870536" w:rsidRDefault="0031010A" w:rsidP="00870536">
      <w:pPr>
        <w:spacing w:after="0" w:line="276" w:lineRule="auto"/>
        <w:ind w:left="426" w:right="521"/>
        <w:jc w:val="right"/>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Abogado en Doughty Street Chambers, </w:t>
      </w:r>
      <w:proofErr w:type="spellStart"/>
      <w:r>
        <w:rPr>
          <w:rFonts w:ascii="Times New Roman" w:eastAsia="Times New Roman" w:hAnsi="Times New Roman" w:cs="Times New Roman"/>
          <w:b/>
          <w:sz w:val="24"/>
          <w:szCs w:val="24"/>
          <w:lang w:eastAsia="en-GB"/>
        </w:rPr>
        <w:t>Londres</w:t>
      </w:r>
      <w:proofErr w:type="spellEnd"/>
    </w:p>
    <w:p w:rsidR="00870536" w:rsidRDefault="00870536" w:rsidP="00F44967">
      <w:pPr>
        <w:spacing w:after="0" w:line="276" w:lineRule="auto"/>
        <w:ind w:left="426" w:right="521"/>
        <w:jc w:val="right"/>
        <w:rPr>
          <w:rFonts w:ascii="Times New Roman" w:eastAsia="Times New Roman" w:hAnsi="Times New Roman" w:cs="Times New Roman"/>
          <w:b/>
          <w:sz w:val="24"/>
          <w:szCs w:val="24"/>
          <w:lang w:eastAsia="en-GB"/>
        </w:rPr>
      </w:pPr>
    </w:p>
    <w:p w:rsidR="00870536" w:rsidRPr="0075632C" w:rsidRDefault="00870536" w:rsidP="00F44967">
      <w:pPr>
        <w:spacing w:after="0" w:line="276" w:lineRule="auto"/>
        <w:ind w:left="426" w:right="521"/>
        <w:jc w:val="right"/>
        <w:rPr>
          <w:rFonts w:ascii="Times New Roman" w:eastAsia="Times New Roman" w:hAnsi="Times New Roman" w:cs="Times New Roman"/>
          <w:b/>
          <w:sz w:val="24"/>
          <w:szCs w:val="24"/>
          <w:lang w:eastAsia="en-GB"/>
        </w:rPr>
      </w:pPr>
      <w:bookmarkStart w:id="0" w:name="_GoBack"/>
      <w:bookmarkEnd w:id="0"/>
    </w:p>
    <w:p w:rsidR="00827D76" w:rsidRDefault="00AF24CF" w:rsidP="00F44967">
      <w:pPr>
        <w:spacing w:after="0" w:line="276" w:lineRule="auto"/>
        <w:ind w:left="426" w:right="521"/>
        <w:jc w:val="right"/>
        <w:rPr>
          <w:rFonts w:ascii="Times New Roman" w:eastAsia="Times New Roman" w:hAnsi="Times New Roman" w:cs="Times New Roman"/>
          <w:b/>
          <w:sz w:val="24"/>
          <w:szCs w:val="24"/>
          <w:lang w:val="es-ES" w:eastAsia="en-GB"/>
        </w:rPr>
      </w:pPr>
      <w:r>
        <w:rPr>
          <w:noProof/>
          <w:lang w:eastAsia="en-GB"/>
        </w:rPr>
        <w:drawing>
          <wp:inline distT="0" distB="0" distL="0" distR="0">
            <wp:extent cx="1066800" cy="800100"/>
            <wp:effectExtent l="0" t="0" r="0" b="0"/>
            <wp:docPr id="2" name="Picture 2" descr="File 10-02-2017, 07 51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 10-02-2017, 07 51 4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66800" cy="800100"/>
                    </a:xfrm>
                    <a:prstGeom prst="rect">
                      <a:avLst/>
                    </a:prstGeom>
                    <a:noFill/>
                    <a:ln>
                      <a:noFill/>
                    </a:ln>
                  </pic:spPr>
                </pic:pic>
              </a:graphicData>
            </a:graphic>
          </wp:inline>
        </w:drawing>
      </w:r>
    </w:p>
    <w:p w:rsidR="00827D76" w:rsidRDefault="00827D76" w:rsidP="00F44967">
      <w:pPr>
        <w:spacing w:after="0" w:line="276" w:lineRule="auto"/>
        <w:ind w:left="426" w:right="521"/>
        <w:jc w:val="right"/>
        <w:rPr>
          <w:rFonts w:ascii="Times New Roman" w:eastAsia="Times New Roman" w:hAnsi="Times New Roman" w:cs="Times New Roman"/>
          <w:b/>
          <w:sz w:val="24"/>
          <w:szCs w:val="24"/>
          <w:lang w:val="es-ES" w:eastAsia="en-GB"/>
        </w:rPr>
      </w:pPr>
    </w:p>
    <w:p w:rsidR="00827D76" w:rsidRDefault="00827D76" w:rsidP="00F44967">
      <w:pPr>
        <w:spacing w:after="0" w:line="276" w:lineRule="auto"/>
        <w:ind w:left="426" w:right="521"/>
        <w:jc w:val="right"/>
        <w:rPr>
          <w:rFonts w:ascii="Times New Roman" w:eastAsia="Times New Roman" w:hAnsi="Times New Roman" w:cs="Times New Roman"/>
          <w:b/>
          <w:sz w:val="24"/>
          <w:szCs w:val="24"/>
          <w:lang w:val="es-ES" w:eastAsia="en-GB"/>
        </w:rPr>
      </w:pPr>
    </w:p>
    <w:p w:rsidR="00BB6147" w:rsidRPr="00962BF1" w:rsidRDefault="00D8168A" w:rsidP="00F44967">
      <w:pPr>
        <w:spacing w:after="0" w:line="276" w:lineRule="auto"/>
        <w:ind w:left="426" w:right="521"/>
        <w:jc w:val="right"/>
        <w:rPr>
          <w:rFonts w:ascii="Times New Roman" w:eastAsia="Times New Roman" w:hAnsi="Times New Roman" w:cs="Times New Roman"/>
          <w:b/>
          <w:sz w:val="24"/>
          <w:szCs w:val="24"/>
          <w:lang w:val="es-ES" w:eastAsia="en-GB"/>
        </w:rPr>
      </w:pPr>
      <w:r w:rsidRPr="00962BF1">
        <w:rPr>
          <w:rFonts w:ascii="Times New Roman" w:eastAsia="Times New Roman" w:hAnsi="Times New Roman" w:cs="Times New Roman"/>
          <w:b/>
          <w:sz w:val="24"/>
          <w:szCs w:val="24"/>
          <w:lang w:val="es-ES" w:eastAsia="en-GB"/>
        </w:rPr>
        <w:t>STEPHEN CRAGG QC</w:t>
      </w:r>
    </w:p>
    <w:p w:rsidR="00B26D25" w:rsidRPr="0031010A" w:rsidRDefault="0031010A" w:rsidP="00F44967">
      <w:pPr>
        <w:spacing w:after="0" w:line="276" w:lineRule="auto"/>
        <w:ind w:left="426" w:right="521"/>
        <w:jc w:val="right"/>
        <w:rPr>
          <w:rFonts w:ascii="Times New Roman" w:eastAsia="Times New Roman" w:hAnsi="Times New Roman" w:cs="Times New Roman"/>
          <w:b/>
          <w:sz w:val="24"/>
          <w:szCs w:val="24"/>
          <w:lang w:val="es-ES" w:eastAsia="en-GB"/>
        </w:rPr>
      </w:pPr>
      <w:r w:rsidRPr="0031010A">
        <w:rPr>
          <w:rFonts w:ascii="Times New Roman" w:eastAsia="Times New Roman" w:hAnsi="Times New Roman" w:cs="Times New Roman"/>
          <w:b/>
          <w:sz w:val="24"/>
          <w:szCs w:val="24"/>
          <w:lang w:val="es-ES" w:eastAsia="en-GB"/>
        </w:rPr>
        <w:t>Miembro del Ejecutivo de</w:t>
      </w:r>
      <w:r>
        <w:rPr>
          <w:rFonts w:ascii="Times New Roman" w:eastAsia="Times New Roman" w:hAnsi="Times New Roman" w:cs="Times New Roman"/>
          <w:b/>
          <w:sz w:val="24"/>
          <w:szCs w:val="24"/>
          <w:lang w:val="es-ES" w:eastAsia="en-GB"/>
        </w:rPr>
        <w:t>l</w:t>
      </w:r>
      <w:r w:rsidRPr="0031010A">
        <w:rPr>
          <w:rFonts w:ascii="Times New Roman" w:eastAsia="Times New Roman" w:hAnsi="Times New Roman" w:cs="Times New Roman"/>
          <w:b/>
          <w:sz w:val="24"/>
          <w:szCs w:val="24"/>
          <w:lang w:val="es-ES" w:eastAsia="en-GB"/>
        </w:rPr>
        <w:t xml:space="preserve"> B</w:t>
      </w:r>
      <w:r>
        <w:rPr>
          <w:rFonts w:ascii="Times New Roman" w:eastAsia="Times New Roman" w:hAnsi="Times New Roman" w:cs="Times New Roman"/>
          <w:b/>
          <w:sz w:val="24"/>
          <w:szCs w:val="24"/>
          <w:lang w:val="es-ES" w:eastAsia="en-GB"/>
        </w:rPr>
        <w:t>HRC</w:t>
      </w:r>
    </w:p>
    <w:p w:rsidR="00B26D25" w:rsidRPr="0031010A" w:rsidRDefault="0031010A" w:rsidP="00F44967">
      <w:pPr>
        <w:spacing w:after="0" w:line="276" w:lineRule="auto"/>
        <w:ind w:left="426" w:right="521"/>
        <w:jc w:val="right"/>
        <w:rPr>
          <w:rFonts w:ascii="Times New Roman" w:eastAsia="Times New Roman" w:hAnsi="Times New Roman" w:cs="Times New Roman"/>
          <w:b/>
          <w:sz w:val="24"/>
          <w:szCs w:val="24"/>
          <w:lang w:val="es-ES" w:eastAsia="en-GB"/>
        </w:rPr>
      </w:pPr>
      <w:r w:rsidRPr="0031010A">
        <w:rPr>
          <w:rFonts w:ascii="Times New Roman" w:eastAsia="Times New Roman" w:hAnsi="Times New Roman" w:cs="Times New Roman"/>
          <w:b/>
          <w:sz w:val="24"/>
          <w:szCs w:val="24"/>
          <w:lang w:val="es-ES" w:eastAsia="en-GB"/>
        </w:rPr>
        <w:t>Abogado en Monckton Chambers, Londre</w:t>
      </w:r>
      <w:r>
        <w:rPr>
          <w:rFonts w:ascii="Times New Roman" w:eastAsia="Times New Roman" w:hAnsi="Times New Roman" w:cs="Times New Roman"/>
          <w:b/>
          <w:sz w:val="24"/>
          <w:szCs w:val="24"/>
          <w:lang w:val="es-ES" w:eastAsia="en-GB"/>
        </w:rPr>
        <w:t>s</w:t>
      </w:r>
    </w:p>
    <w:p w:rsidR="00B26D25" w:rsidRPr="0031010A" w:rsidRDefault="00B26D25" w:rsidP="00F44967">
      <w:pPr>
        <w:spacing w:after="0" w:line="276" w:lineRule="auto"/>
        <w:ind w:left="426" w:right="521"/>
        <w:jc w:val="right"/>
        <w:rPr>
          <w:rFonts w:ascii="Times New Roman" w:eastAsia="Times New Roman" w:hAnsi="Times New Roman" w:cs="Times New Roman"/>
          <w:b/>
          <w:sz w:val="24"/>
          <w:szCs w:val="24"/>
          <w:lang w:val="es-ES" w:eastAsia="en-GB"/>
        </w:rPr>
      </w:pPr>
    </w:p>
    <w:p w:rsidR="0031010A" w:rsidRPr="0031010A" w:rsidRDefault="0031010A" w:rsidP="00F44967">
      <w:pPr>
        <w:spacing w:after="0" w:line="276" w:lineRule="auto"/>
        <w:ind w:left="426" w:right="521"/>
        <w:jc w:val="right"/>
        <w:rPr>
          <w:rFonts w:ascii="Times New Roman" w:eastAsia="Times New Roman" w:hAnsi="Times New Roman" w:cs="Times New Roman"/>
          <w:b/>
          <w:i/>
          <w:sz w:val="24"/>
          <w:szCs w:val="24"/>
          <w:lang w:val="es-ES" w:eastAsia="en-GB"/>
        </w:rPr>
      </w:pPr>
      <w:r w:rsidRPr="0031010A">
        <w:rPr>
          <w:rFonts w:ascii="Times New Roman" w:eastAsia="Times New Roman" w:hAnsi="Times New Roman" w:cs="Times New Roman"/>
          <w:b/>
          <w:i/>
          <w:sz w:val="24"/>
          <w:szCs w:val="24"/>
          <w:lang w:val="es-ES" w:eastAsia="en-GB"/>
        </w:rPr>
        <w:t>EN NOMBRE D</w:t>
      </w:r>
      <w:r>
        <w:rPr>
          <w:rFonts w:ascii="Times New Roman" w:eastAsia="Times New Roman" w:hAnsi="Times New Roman" w:cs="Times New Roman"/>
          <w:b/>
          <w:i/>
          <w:sz w:val="24"/>
          <w:szCs w:val="24"/>
          <w:lang w:val="es-ES" w:eastAsia="en-GB"/>
        </w:rPr>
        <w:t xml:space="preserve">EL COMITÉ DE DERECHOS HUMANOS DEL COLEGIO DE ABOGADOS DE INGLATERRA Y GALES </w:t>
      </w:r>
      <w:r w:rsidRPr="0031010A">
        <w:rPr>
          <w:rStyle w:val="Strong"/>
          <w:rFonts w:ascii="Times New Roman" w:hAnsi="Times New Roman" w:cs="Times New Roman"/>
          <w:bCs w:val="0"/>
          <w:sz w:val="28"/>
          <w:szCs w:val="28"/>
          <w:lang w:val="es-ES"/>
        </w:rPr>
        <w:t xml:space="preserve"> </w:t>
      </w:r>
    </w:p>
    <w:sectPr w:rsidR="0031010A" w:rsidRPr="0031010A" w:rsidSect="00E9568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CDF" w:rsidRDefault="00C30CDF" w:rsidP="000212D3">
      <w:pPr>
        <w:spacing w:after="0" w:line="240" w:lineRule="auto"/>
      </w:pPr>
      <w:r>
        <w:separator/>
      </w:r>
    </w:p>
  </w:endnote>
  <w:endnote w:type="continuationSeparator" w:id="0">
    <w:p w:rsidR="00C30CDF" w:rsidRDefault="00C30CDF" w:rsidP="00021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155284"/>
      <w:docPartObj>
        <w:docPartGallery w:val="Page Numbers (Bottom of Page)"/>
        <w:docPartUnique/>
      </w:docPartObj>
    </w:sdtPr>
    <w:sdtEndPr>
      <w:rPr>
        <w:noProof/>
      </w:rPr>
    </w:sdtEndPr>
    <w:sdtContent>
      <w:p w:rsidR="005F1FD1" w:rsidRDefault="002828A9">
        <w:pPr>
          <w:pStyle w:val="Footer"/>
          <w:jc w:val="center"/>
        </w:pPr>
        <w:r>
          <w:fldChar w:fldCharType="begin"/>
        </w:r>
        <w:r>
          <w:instrText xml:space="preserve"> PAGE   \* MERGEFORMAT </w:instrText>
        </w:r>
        <w:r>
          <w:fldChar w:fldCharType="separate"/>
        </w:r>
        <w:r w:rsidR="00AF24CF">
          <w:rPr>
            <w:noProof/>
          </w:rPr>
          <w:t>10</w:t>
        </w:r>
        <w:r>
          <w:rPr>
            <w:noProof/>
          </w:rPr>
          <w:fldChar w:fldCharType="end"/>
        </w:r>
      </w:p>
    </w:sdtContent>
  </w:sdt>
  <w:p w:rsidR="005F1FD1" w:rsidRDefault="005F1F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CDF" w:rsidRDefault="00C30CDF" w:rsidP="000212D3">
      <w:pPr>
        <w:spacing w:after="0" w:line="240" w:lineRule="auto"/>
      </w:pPr>
      <w:r>
        <w:separator/>
      </w:r>
    </w:p>
  </w:footnote>
  <w:footnote w:type="continuationSeparator" w:id="0">
    <w:p w:rsidR="00C30CDF" w:rsidRDefault="00C30CDF" w:rsidP="000212D3">
      <w:pPr>
        <w:spacing w:after="0" w:line="240" w:lineRule="auto"/>
      </w:pPr>
      <w:r>
        <w:continuationSeparator/>
      </w:r>
    </w:p>
  </w:footnote>
  <w:footnote w:id="1">
    <w:p w:rsidR="005F1FD1" w:rsidRDefault="005F1FD1">
      <w:pPr>
        <w:pStyle w:val="FootnoteText"/>
      </w:pPr>
      <w:r>
        <w:rPr>
          <w:rStyle w:val="FootnoteReference"/>
        </w:rPr>
        <w:footnoteRef/>
      </w:r>
      <w:r>
        <w:t xml:space="preserve"> Excepto D. Luis </w:t>
      </w:r>
      <w:proofErr w:type="spellStart"/>
      <w:r>
        <w:t>Chévez</w:t>
      </w:r>
      <w:proofErr w:type="spellEnd"/>
      <w:r>
        <w:t xml:space="preserve"> de la Rocha.</w:t>
      </w:r>
    </w:p>
  </w:footnote>
  <w:footnote w:id="2">
    <w:p w:rsidR="005F1FD1" w:rsidRPr="005E51E5" w:rsidRDefault="005F1FD1">
      <w:pPr>
        <w:pStyle w:val="FootnoteText"/>
      </w:pPr>
      <w:r>
        <w:rPr>
          <w:rStyle w:val="FootnoteReference"/>
        </w:rPr>
        <w:footnoteRef/>
      </w:r>
      <w:r w:rsidRPr="005E51E5">
        <w:t xml:space="preserve"> Véase también el informe de</w:t>
      </w:r>
      <w:r>
        <w:t xml:space="preserve"> </w:t>
      </w:r>
      <w:r w:rsidRPr="005E51E5">
        <w:t xml:space="preserve">la Comisión </w:t>
      </w:r>
      <w:r>
        <w:t>V</w:t>
      </w:r>
      <w:r w:rsidRPr="005E51E5">
        <w:t>enecia sobr</w:t>
      </w:r>
      <w:r>
        <w:t>e la independencia del Sistema Judicial</w:t>
      </w:r>
      <w:r w:rsidRPr="005E51E5">
        <w:t>.</w:t>
      </w:r>
    </w:p>
  </w:footnote>
  <w:footnote w:id="3">
    <w:p w:rsidR="005F1FD1" w:rsidRDefault="005F1FD1">
      <w:pPr>
        <w:pStyle w:val="FootnoteText"/>
      </w:pPr>
      <w:r>
        <w:rPr>
          <w:rStyle w:val="FootnoteReference"/>
        </w:rPr>
        <w:footnoteRef/>
      </w:r>
      <w:r>
        <w:t xml:space="preserve"> Véase la sentencia d</w:t>
      </w:r>
      <w:r w:rsidR="00C83DC4">
        <w:t>e la Corte</w:t>
      </w:r>
      <w:r>
        <w:t xml:space="preserve"> de 5 de octubre de 2016.</w:t>
      </w:r>
    </w:p>
  </w:footnote>
  <w:footnote w:id="4">
    <w:p w:rsidR="005F1FD1" w:rsidRPr="005E51E5" w:rsidRDefault="005F1FD1">
      <w:pPr>
        <w:pStyle w:val="FootnoteText"/>
      </w:pPr>
      <w:r>
        <w:rPr>
          <w:rStyle w:val="FootnoteReference"/>
        </w:rPr>
        <w:footnoteRef/>
      </w:r>
      <w:r w:rsidRPr="005E51E5">
        <w:t xml:space="preserve"> Véase §15 abajo</w:t>
      </w:r>
    </w:p>
  </w:footnote>
  <w:footnote w:id="5">
    <w:p w:rsidR="005F1FD1" w:rsidRPr="00DD4C79" w:rsidRDefault="005F1FD1" w:rsidP="007B4C54">
      <w:pPr>
        <w:pStyle w:val="Heading3"/>
        <w:shd w:val="clear" w:color="auto" w:fill="FFFFFF"/>
        <w:rPr>
          <w:rFonts w:ascii="Times New Roman" w:eastAsia="Times New Roman" w:hAnsi="Times New Roman" w:cs="Times New Roman"/>
          <w:b w:val="0"/>
          <w:bCs w:val="0"/>
          <w:color w:val="262626"/>
          <w:sz w:val="20"/>
          <w:szCs w:val="20"/>
          <w:lang w:val="es-ES"/>
        </w:rPr>
      </w:pPr>
      <w:r w:rsidRPr="006D5483">
        <w:rPr>
          <w:rStyle w:val="FootnoteReference"/>
          <w:rFonts w:ascii="Times New Roman" w:hAnsi="Times New Roman" w:cs="Times New Roman"/>
          <w:b w:val="0"/>
          <w:color w:val="0D0D0D" w:themeColor="text1" w:themeTint="F2"/>
          <w:sz w:val="20"/>
          <w:szCs w:val="20"/>
        </w:rPr>
        <w:footnoteRef/>
      </w:r>
      <w:r w:rsidRPr="00DD4C79">
        <w:rPr>
          <w:rFonts w:ascii="Times New Roman" w:hAnsi="Times New Roman" w:cs="Times New Roman"/>
          <w:b w:val="0"/>
          <w:color w:val="000000" w:themeColor="text1"/>
          <w:sz w:val="20"/>
          <w:szCs w:val="20"/>
          <w:lang w:val="es-ES"/>
        </w:rPr>
        <w:t xml:space="preserve"> Adoptado por el Séptimo Congreso de las Naciones Unidas sobre la Prevención del Crimen y el Tratamiento de los Delincuentes, celebrado en Milán </w:t>
      </w:r>
      <w:r>
        <w:rPr>
          <w:rFonts w:ascii="Times New Roman" w:hAnsi="Times New Roman" w:cs="Times New Roman"/>
          <w:b w:val="0"/>
          <w:color w:val="000000" w:themeColor="text1"/>
          <w:sz w:val="20"/>
          <w:szCs w:val="20"/>
          <w:lang w:val="es-ES"/>
        </w:rPr>
        <w:t xml:space="preserve">a partir </w:t>
      </w:r>
      <w:r w:rsidRPr="00DD4C79">
        <w:rPr>
          <w:rFonts w:ascii="Times New Roman" w:hAnsi="Times New Roman" w:cs="Times New Roman"/>
          <w:b w:val="0"/>
          <w:color w:val="000000" w:themeColor="text1"/>
          <w:sz w:val="20"/>
          <w:szCs w:val="20"/>
          <w:lang w:val="es-ES"/>
        </w:rPr>
        <w:t xml:space="preserve"> </w:t>
      </w:r>
      <w:r>
        <w:rPr>
          <w:rFonts w:ascii="Times New Roman" w:hAnsi="Times New Roman" w:cs="Times New Roman"/>
          <w:b w:val="0"/>
          <w:color w:val="000000" w:themeColor="text1"/>
          <w:sz w:val="20"/>
          <w:szCs w:val="20"/>
          <w:lang w:val="es-ES"/>
        </w:rPr>
        <w:t>d</w:t>
      </w:r>
      <w:r w:rsidRPr="00DD4C79">
        <w:rPr>
          <w:rFonts w:ascii="Times New Roman" w:hAnsi="Times New Roman" w:cs="Times New Roman"/>
          <w:b w:val="0"/>
          <w:color w:val="000000" w:themeColor="text1"/>
          <w:sz w:val="20"/>
          <w:szCs w:val="20"/>
          <w:lang w:val="es-ES"/>
        </w:rPr>
        <w:t xml:space="preserve">el 26 de agosto  </w:t>
      </w:r>
      <w:r w:rsidRPr="00DD4C79">
        <w:rPr>
          <w:rFonts w:ascii="Times New Roman" w:eastAsia="Times New Roman" w:hAnsi="Times New Roman" w:cs="Times New Roman"/>
          <w:b w:val="0"/>
          <w:bCs w:val="0"/>
          <w:color w:val="262626"/>
          <w:sz w:val="20"/>
          <w:szCs w:val="20"/>
          <w:lang w:val="es-ES"/>
        </w:rPr>
        <w:br/>
      </w:r>
      <w:r w:rsidRPr="00DD4C79">
        <w:rPr>
          <w:rFonts w:ascii="Times New Roman" w:eastAsia="Times New Roman" w:hAnsi="Times New Roman" w:cs="Times New Roman"/>
          <w:b w:val="0"/>
          <w:bCs w:val="0"/>
          <w:color w:val="262626"/>
          <w:sz w:val="20"/>
          <w:szCs w:val="20"/>
          <w:vertAlign w:val="superscript"/>
          <w:lang w:val="es-ES"/>
        </w:rPr>
        <w:t>6</w:t>
      </w:r>
      <w:r>
        <w:rPr>
          <w:rFonts w:ascii="Times New Roman" w:eastAsia="Times New Roman" w:hAnsi="Times New Roman" w:cs="Times New Roman"/>
          <w:b w:val="0"/>
          <w:bCs w:val="0"/>
          <w:color w:val="262626"/>
          <w:sz w:val="20"/>
          <w:szCs w:val="20"/>
          <w:lang w:val="es-ES"/>
        </w:rPr>
        <w:t xml:space="preserve"> Septiembre 1985 y aprobada por las resoluciones de la Asamblea General 40/32 de 29 de noviembre 1985 y 40/146 de 13 de diciembre 1985</w:t>
      </w:r>
      <w:r w:rsidRPr="00DD4C79">
        <w:rPr>
          <w:rFonts w:ascii="Times New Roman" w:eastAsia="Times New Roman" w:hAnsi="Times New Roman" w:cs="Times New Roman"/>
          <w:b w:val="0"/>
          <w:bCs w:val="0"/>
          <w:color w:val="262626"/>
          <w:sz w:val="20"/>
          <w:szCs w:val="20"/>
          <w:lang w:val="es-ES"/>
        </w:rPr>
        <w:t xml:space="preserve"> </w:t>
      </w:r>
    </w:p>
    <w:p w:rsidR="005F1FD1" w:rsidRPr="00DD4C79" w:rsidRDefault="005F1FD1" w:rsidP="007B4C54">
      <w:pPr>
        <w:pStyle w:val="FootnoteText"/>
      </w:pPr>
    </w:p>
  </w:footnote>
  <w:footnote w:id="6">
    <w:p w:rsidR="005F1FD1" w:rsidRPr="00506F25" w:rsidRDefault="005F1FD1" w:rsidP="007A433B">
      <w:pPr>
        <w:autoSpaceDE w:val="0"/>
        <w:autoSpaceDN w:val="0"/>
        <w:adjustRightInd w:val="0"/>
        <w:spacing w:after="0" w:line="360" w:lineRule="auto"/>
        <w:jc w:val="both"/>
        <w:rPr>
          <w:rFonts w:ascii="Times New Roman" w:hAnsi="Times New Roman" w:cs="Times New Roman"/>
          <w:sz w:val="24"/>
          <w:szCs w:val="24"/>
          <w:lang w:val="es-ES"/>
        </w:rPr>
      </w:pPr>
      <w:r>
        <w:rPr>
          <w:rStyle w:val="FootnoteReference"/>
        </w:rPr>
        <w:footnoteRef/>
      </w:r>
      <w:r w:rsidRPr="00962BF1">
        <w:rPr>
          <w:lang w:val="es-ES"/>
        </w:rPr>
        <w:t xml:space="preserve"> </w:t>
      </w:r>
      <w:r w:rsidRPr="00962BF1">
        <w:rPr>
          <w:rFonts w:ascii="Times New Roman" w:hAnsi="Times New Roman" w:cs="Times New Roman"/>
          <w:sz w:val="20"/>
          <w:szCs w:val="20"/>
          <w:lang w:val="es-ES"/>
        </w:rPr>
        <w:t>Adoptado por ILC en su 53</w:t>
      </w:r>
      <w:r>
        <w:rPr>
          <w:rFonts w:ascii="Times New Roman" w:hAnsi="Times New Roman" w:cs="Times New Roman"/>
          <w:sz w:val="20"/>
          <w:szCs w:val="20"/>
          <w:lang w:val="es-ES"/>
        </w:rPr>
        <w:t>ª</w:t>
      </w:r>
      <w:r w:rsidRPr="00962BF1">
        <w:rPr>
          <w:rFonts w:ascii="Times New Roman" w:hAnsi="Times New Roman" w:cs="Times New Roman"/>
          <w:sz w:val="20"/>
          <w:szCs w:val="20"/>
          <w:lang w:val="es-ES"/>
        </w:rPr>
        <w:t xml:space="preserve"> sesión. </w:t>
      </w:r>
      <w:r w:rsidRPr="00506F25">
        <w:rPr>
          <w:rFonts w:ascii="Times New Roman" w:hAnsi="Times New Roman" w:cs="Times New Roman"/>
          <w:sz w:val="20"/>
          <w:szCs w:val="20"/>
          <w:lang w:val="es-ES"/>
        </w:rPr>
        <w:t xml:space="preserve">Documento de las Naciones Unidas de 26 de julio de 2001 </w:t>
      </w:r>
      <w:r w:rsidRPr="00506F25">
        <w:rPr>
          <w:rFonts w:ascii="Times New Roman" w:eastAsia="Times New Roman" w:hAnsi="Times New Roman" w:cs="Times New Roman"/>
          <w:sz w:val="20"/>
          <w:szCs w:val="20"/>
          <w:lang w:val="es-ES" w:eastAsia="en-GB"/>
        </w:rPr>
        <w:t>A/CN.4/L.602/Rev.1.</w:t>
      </w:r>
    </w:p>
  </w:footnote>
  <w:footnote w:id="7">
    <w:p w:rsidR="005F1FD1" w:rsidRPr="007D7B4B" w:rsidRDefault="005F1FD1">
      <w:pPr>
        <w:pStyle w:val="FootnoteText"/>
        <w:rPr>
          <w:lang w:val="en-GB"/>
        </w:rPr>
      </w:pPr>
      <w:r>
        <w:rPr>
          <w:rStyle w:val="FootnoteReference"/>
        </w:rPr>
        <w:footnoteRef/>
      </w:r>
      <w:r>
        <w:t xml:space="preserve"> </w:t>
      </w:r>
      <w:proofErr w:type="spellStart"/>
      <w:r>
        <w:rPr>
          <w:lang w:val="en-GB"/>
        </w:rPr>
        <w:t>Párrafo</w:t>
      </w:r>
      <w:proofErr w:type="spellEnd"/>
      <w:r>
        <w:rPr>
          <w:lang w:val="en-GB"/>
        </w:rPr>
        <w:t xml:space="preserve"> (8)</w:t>
      </w:r>
    </w:p>
  </w:footnote>
  <w:footnote w:id="8">
    <w:p w:rsidR="005F1FD1" w:rsidRPr="00A72AD4" w:rsidRDefault="005F1FD1">
      <w:pPr>
        <w:pStyle w:val="FootnoteText"/>
        <w:rPr>
          <w:lang w:val="en-GB"/>
        </w:rPr>
      </w:pPr>
      <w:r w:rsidRPr="006D5483">
        <w:rPr>
          <w:rStyle w:val="FootnoteReference"/>
          <w:color w:val="0D0D0D" w:themeColor="text1" w:themeTint="F2"/>
        </w:rPr>
        <w:footnoteRef/>
      </w:r>
      <w:r w:rsidRPr="006D5483">
        <w:rPr>
          <w:color w:val="0D0D0D" w:themeColor="text1" w:themeTint="F2"/>
        </w:rPr>
        <w:t xml:space="preserve"> </w:t>
      </w:r>
      <w:proofErr w:type="spellStart"/>
      <w:r>
        <w:rPr>
          <w:color w:val="0D0D0D" w:themeColor="text1" w:themeTint="F2"/>
          <w:lang w:val="en-GB"/>
        </w:rPr>
        <w:t>Párrafo</w:t>
      </w:r>
      <w:proofErr w:type="spellEnd"/>
      <w:r>
        <w:rPr>
          <w:color w:val="0D0D0D" w:themeColor="text1" w:themeTint="F2"/>
          <w:lang w:val="en-GB"/>
        </w:rPr>
        <w:t xml:space="preserve"> (9)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606AF"/>
    <w:multiLevelType w:val="hybridMultilevel"/>
    <w:tmpl w:val="A5567E0E"/>
    <w:lvl w:ilvl="0" w:tplc="0809000F">
      <w:start w:val="24"/>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025AF8"/>
    <w:multiLevelType w:val="hybridMultilevel"/>
    <w:tmpl w:val="AA2C0E0A"/>
    <w:lvl w:ilvl="0" w:tplc="0809000F">
      <w:start w:val="1"/>
      <w:numFmt w:val="decimal"/>
      <w:lvlText w:val="%1."/>
      <w:lvlJc w:val="left"/>
      <w:pPr>
        <w:ind w:left="360" w:hanging="360"/>
      </w:pPr>
      <w:rPr>
        <w:rFonts w:hint="default"/>
      </w:rPr>
    </w:lvl>
    <w:lvl w:ilvl="1" w:tplc="E96216A8">
      <w:start w:val="1"/>
      <w:numFmt w:val="lowerLetter"/>
      <w:lvlText w:val="%2."/>
      <w:lvlJc w:val="left"/>
      <w:pPr>
        <w:ind w:left="1440" w:hanging="360"/>
      </w:pPr>
      <w:rPr>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D91070"/>
    <w:multiLevelType w:val="hybridMultilevel"/>
    <w:tmpl w:val="F3384888"/>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147"/>
    <w:rsid w:val="000212D3"/>
    <w:rsid w:val="00024DE2"/>
    <w:rsid w:val="00060069"/>
    <w:rsid w:val="00081FFD"/>
    <w:rsid w:val="000A7ECF"/>
    <w:rsid w:val="000B13E0"/>
    <w:rsid w:val="000F55D3"/>
    <w:rsid w:val="00100C23"/>
    <w:rsid w:val="0010738D"/>
    <w:rsid w:val="001154D3"/>
    <w:rsid w:val="00122CCB"/>
    <w:rsid w:val="00126D5D"/>
    <w:rsid w:val="00140A40"/>
    <w:rsid w:val="001518F2"/>
    <w:rsid w:val="001C2AD3"/>
    <w:rsid w:val="001C5584"/>
    <w:rsid w:val="001C6FF0"/>
    <w:rsid w:val="001E4B7F"/>
    <w:rsid w:val="0021030C"/>
    <w:rsid w:val="002144FB"/>
    <w:rsid w:val="0025782E"/>
    <w:rsid w:val="0026347E"/>
    <w:rsid w:val="00266202"/>
    <w:rsid w:val="002704F2"/>
    <w:rsid w:val="002828A9"/>
    <w:rsid w:val="00290331"/>
    <w:rsid w:val="002957CA"/>
    <w:rsid w:val="0031010A"/>
    <w:rsid w:val="00324CED"/>
    <w:rsid w:val="00335C03"/>
    <w:rsid w:val="003507F4"/>
    <w:rsid w:val="00365D33"/>
    <w:rsid w:val="003861B7"/>
    <w:rsid w:val="003B60A5"/>
    <w:rsid w:val="003D1DD7"/>
    <w:rsid w:val="003E6D95"/>
    <w:rsid w:val="00400F8A"/>
    <w:rsid w:val="00401757"/>
    <w:rsid w:val="00402EDE"/>
    <w:rsid w:val="0041030A"/>
    <w:rsid w:val="004418D7"/>
    <w:rsid w:val="00485E37"/>
    <w:rsid w:val="004D0473"/>
    <w:rsid w:val="004D47D4"/>
    <w:rsid w:val="004E34DA"/>
    <w:rsid w:val="004F78ED"/>
    <w:rsid w:val="00506F25"/>
    <w:rsid w:val="00536657"/>
    <w:rsid w:val="005408E7"/>
    <w:rsid w:val="00571AD9"/>
    <w:rsid w:val="00583BC8"/>
    <w:rsid w:val="005D3A48"/>
    <w:rsid w:val="005E1217"/>
    <w:rsid w:val="005E51E5"/>
    <w:rsid w:val="005F1FD1"/>
    <w:rsid w:val="006068A3"/>
    <w:rsid w:val="00641606"/>
    <w:rsid w:val="00653B80"/>
    <w:rsid w:val="00664327"/>
    <w:rsid w:val="006B0E69"/>
    <w:rsid w:val="006C51D4"/>
    <w:rsid w:val="006D5483"/>
    <w:rsid w:val="006E2EA5"/>
    <w:rsid w:val="006E6283"/>
    <w:rsid w:val="00723218"/>
    <w:rsid w:val="007264FF"/>
    <w:rsid w:val="00734D9D"/>
    <w:rsid w:val="007373C3"/>
    <w:rsid w:val="00742D07"/>
    <w:rsid w:val="00750A17"/>
    <w:rsid w:val="00751584"/>
    <w:rsid w:val="0075632C"/>
    <w:rsid w:val="007A433B"/>
    <w:rsid w:val="007B131C"/>
    <w:rsid w:val="007B4C54"/>
    <w:rsid w:val="007B786E"/>
    <w:rsid w:val="007D151F"/>
    <w:rsid w:val="007D7B4B"/>
    <w:rsid w:val="00800996"/>
    <w:rsid w:val="00813DCA"/>
    <w:rsid w:val="00827D76"/>
    <w:rsid w:val="00832BDF"/>
    <w:rsid w:val="008374FF"/>
    <w:rsid w:val="00853748"/>
    <w:rsid w:val="00861E01"/>
    <w:rsid w:val="00862947"/>
    <w:rsid w:val="00870536"/>
    <w:rsid w:val="008A0095"/>
    <w:rsid w:val="008C1B7F"/>
    <w:rsid w:val="008D6325"/>
    <w:rsid w:val="0091685B"/>
    <w:rsid w:val="00917BC1"/>
    <w:rsid w:val="009412C2"/>
    <w:rsid w:val="009551BE"/>
    <w:rsid w:val="00962BF1"/>
    <w:rsid w:val="009B54E9"/>
    <w:rsid w:val="009C0C32"/>
    <w:rsid w:val="009C31ED"/>
    <w:rsid w:val="009D4102"/>
    <w:rsid w:val="00A07E21"/>
    <w:rsid w:val="00A21324"/>
    <w:rsid w:val="00A3755A"/>
    <w:rsid w:val="00A47943"/>
    <w:rsid w:val="00A65E64"/>
    <w:rsid w:val="00A670C5"/>
    <w:rsid w:val="00A72AD4"/>
    <w:rsid w:val="00A81650"/>
    <w:rsid w:val="00A86128"/>
    <w:rsid w:val="00A913F8"/>
    <w:rsid w:val="00AA2856"/>
    <w:rsid w:val="00AF020C"/>
    <w:rsid w:val="00AF20AF"/>
    <w:rsid w:val="00AF24CF"/>
    <w:rsid w:val="00B116E8"/>
    <w:rsid w:val="00B26D25"/>
    <w:rsid w:val="00B40278"/>
    <w:rsid w:val="00B80007"/>
    <w:rsid w:val="00B801B9"/>
    <w:rsid w:val="00B93F8F"/>
    <w:rsid w:val="00BA2528"/>
    <w:rsid w:val="00BA6B83"/>
    <w:rsid w:val="00BB6147"/>
    <w:rsid w:val="00BE71EB"/>
    <w:rsid w:val="00BF0F78"/>
    <w:rsid w:val="00C30CDF"/>
    <w:rsid w:val="00C428CE"/>
    <w:rsid w:val="00C44EF2"/>
    <w:rsid w:val="00C63155"/>
    <w:rsid w:val="00C83179"/>
    <w:rsid w:val="00C83DC4"/>
    <w:rsid w:val="00CA3EA6"/>
    <w:rsid w:val="00CA5173"/>
    <w:rsid w:val="00CB2544"/>
    <w:rsid w:val="00CB6043"/>
    <w:rsid w:val="00CD6CA0"/>
    <w:rsid w:val="00CE5A88"/>
    <w:rsid w:val="00CE7888"/>
    <w:rsid w:val="00D31C67"/>
    <w:rsid w:val="00D547E7"/>
    <w:rsid w:val="00D6494F"/>
    <w:rsid w:val="00D65BA5"/>
    <w:rsid w:val="00D8168A"/>
    <w:rsid w:val="00DD2151"/>
    <w:rsid w:val="00DD4C79"/>
    <w:rsid w:val="00DD5643"/>
    <w:rsid w:val="00DE405E"/>
    <w:rsid w:val="00DF7E84"/>
    <w:rsid w:val="00E50A4B"/>
    <w:rsid w:val="00E54F86"/>
    <w:rsid w:val="00E568EC"/>
    <w:rsid w:val="00E6631D"/>
    <w:rsid w:val="00E874CC"/>
    <w:rsid w:val="00E95680"/>
    <w:rsid w:val="00EE0578"/>
    <w:rsid w:val="00EF3DE9"/>
    <w:rsid w:val="00EF488C"/>
    <w:rsid w:val="00F07F90"/>
    <w:rsid w:val="00F14814"/>
    <w:rsid w:val="00F17CA0"/>
    <w:rsid w:val="00F32936"/>
    <w:rsid w:val="00F44967"/>
    <w:rsid w:val="00F47477"/>
    <w:rsid w:val="00F50A8A"/>
    <w:rsid w:val="00F54FA0"/>
    <w:rsid w:val="00F57ED1"/>
    <w:rsid w:val="00F630FC"/>
    <w:rsid w:val="00F66F88"/>
    <w:rsid w:val="00F70574"/>
    <w:rsid w:val="00F84358"/>
    <w:rsid w:val="00F96AE4"/>
    <w:rsid w:val="00FB2827"/>
    <w:rsid w:val="00FB6D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5C4957C-F073-4E03-A007-082DDEB39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632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unhideWhenUsed/>
    <w:qFormat/>
    <w:rsid w:val="00653B80"/>
    <w:pPr>
      <w:keepNext/>
      <w:keepLines/>
      <w:spacing w:before="200" w:after="0"/>
      <w:outlineLvl w:val="2"/>
    </w:pPr>
    <w:rPr>
      <w:rFonts w:asciiTheme="majorHAnsi" w:eastAsiaTheme="majorEastAsia" w:hAnsiTheme="majorHAnsi" w:cstheme="majorBidi"/>
      <w:b/>
      <w:bCs/>
      <w:color w:val="5B9BD5" w:themeColor="accent1"/>
    </w:rPr>
  </w:style>
  <w:style w:type="paragraph" w:styleId="Heading5">
    <w:name w:val="heading 5"/>
    <w:basedOn w:val="Normal"/>
    <w:link w:val="Heading5Char"/>
    <w:qFormat/>
    <w:rsid w:val="00DF7E84"/>
    <w:pPr>
      <w:spacing w:before="100" w:beforeAutospacing="1" w:after="100" w:afterAutospacing="1" w:line="240" w:lineRule="auto"/>
      <w:outlineLvl w:val="4"/>
    </w:pPr>
    <w:rPr>
      <w:rFonts w:ascii="Times New Roman" w:eastAsia="Times New Roman" w:hAnsi="Times New Roman" w:cs="Times New Roman"/>
      <w:b/>
      <w:bCs/>
      <w:color w:val="555555"/>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068A3"/>
    <w:rPr>
      <w:b/>
      <w:bCs/>
    </w:rPr>
  </w:style>
  <w:style w:type="paragraph" w:styleId="Header">
    <w:name w:val="header"/>
    <w:basedOn w:val="Normal"/>
    <w:link w:val="HeaderChar"/>
    <w:uiPriority w:val="99"/>
    <w:unhideWhenUsed/>
    <w:rsid w:val="00021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2D3"/>
  </w:style>
  <w:style w:type="paragraph" w:styleId="Footer">
    <w:name w:val="footer"/>
    <w:basedOn w:val="Normal"/>
    <w:link w:val="FooterChar"/>
    <w:uiPriority w:val="99"/>
    <w:unhideWhenUsed/>
    <w:rsid w:val="00021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2D3"/>
  </w:style>
  <w:style w:type="paragraph" w:styleId="ListParagraph">
    <w:name w:val="List Paragraph"/>
    <w:basedOn w:val="Normal"/>
    <w:uiPriority w:val="34"/>
    <w:qFormat/>
    <w:rsid w:val="00B93F8F"/>
    <w:pPr>
      <w:ind w:left="720"/>
      <w:contextualSpacing/>
    </w:pPr>
  </w:style>
  <w:style w:type="paragraph" w:styleId="NormalWeb">
    <w:name w:val="Normal (Web)"/>
    <w:basedOn w:val="Normal"/>
    <w:rsid w:val="00024DE2"/>
    <w:pPr>
      <w:spacing w:before="100" w:beforeAutospacing="1" w:after="100" w:afterAutospacing="1" w:line="240" w:lineRule="auto"/>
    </w:pPr>
    <w:rPr>
      <w:rFonts w:ascii="Verdana" w:eastAsia="Times New Roman" w:hAnsi="Verdana" w:cs="Times New Roman"/>
      <w:color w:val="555555"/>
      <w:sz w:val="17"/>
      <w:szCs w:val="17"/>
      <w:lang w:val="en-US"/>
    </w:rPr>
  </w:style>
  <w:style w:type="character" w:customStyle="1" w:styleId="Heading5Char">
    <w:name w:val="Heading 5 Char"/>
    <w:basedOn w:val="DefaultParagraphFont"/>
    <w:link w:val="Heading5"/>
    <w:rsid w:val="00DF7E84"/>
    <w:rPr>
      <w:rFonts w:ascii="Times New Roman" w:eastAsia="Times New Roman" w:hAnsi="Times New Roman" w:cs="Times New Roman"/>
      <w:b/>
      <w:bCs/>
      <w:color w:val="555555"/>
      <w:sz w:val="20"/>
      <w:szCs w:val="20"/>
      <w:lang w:val="en-US"/>
    </w:rPr>
  </w:style>
  <w:style w:type="paragraph" w:styleId="FootnoteText">
    <w:name w:val="footnote text"/>
    <w:basedOn w:val="Normal"/>
    <w:link w:val="FootnoteTextChar"/>
    <w:semiHidden/>
    <w:rsid w:val="00734D9D"/>
    <w:pPr>
      <w:spacing w:after="0" w:line="240" w:lineRule="auto"/>
    </w:pPr>
    <w:rPr>
      <w:rFonts w:ascii="Times New Roman" w:eastAsia="Times New Roman" w:hAnsi="Times New Roman" w:cs="Times New Roman"/>
      <w:sz w:val="20"/>
      <w:szCs w:val="20"/>
      <w:lang w:val="es-ES" w:eastAsia="es-ES"/>
    </w:rPr>
  </w:style>
  <w:style w:type="character" w:customStyle="1" w:styleId="FootnoteTextChar">
    <w:name w:val="Footnote Text Char"/>
    <w:basedOn w:val="DefaultParagraphFont"/>
    <w:link w:val="FootnoteText"/>
    <w:semiHidden/>
    <w:rsid w:val="00734D9D"/>
    <w:rPr>
      <w:rFonts w:ascii="Times New Roman" w:eastAsia="Times New Roman" w:hAnsi="Times New Roman" w:cs="Times New Roman"/>
      <w:sz w:val="20"/>
      <w:szCs w:val="20"/>
      <w:lang w:val="es-ES" w:eastAsia="es-ES"/>
    </w:rPr>
  </w:style>
  <w:style w:type="character" w:styleId="FootnoteReference">
    <w:name w:val="footnote reference"/>
    <w:semiHidden/>
    <w:rsid w:val="00734D9D"/>
    <w:rPr>
      <w:vertAlign w:val="superscript"/>
    </w:rPr>
  </w:style>
  <w:style w:type="paragraph" w:customStyle="1" w:styleId="indent11">
    <w:name w:val="indent11"/>
    <w:basedOn w:val="Normal"/>
    <w:rsid w:val="00641606"/>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D1D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DD7"/>
    <w:rPr>
      <w:rFonts w:ascii="Lucida Grande" w:hAnsi="Lucida Grande" w:cs="Lucida Grande"/>
      <w:sz w:val="18"/>
      <w:szCs w:val="18"/>
    </w:rPr>
  </w:style>
  <w:style w:type="character" w:customStyle="1" w:styleId="Heading3Char">
    <w:name w:val="Heading 3 Char"/>
    <w:basedOn w:val="DefaultParagraphFont"/>
    <w:link w:val="Heading3"/>
    <w:uiPriority w:val="9"/>
    <w:rsid w:val="00653B80"/>
    <w:rPr>
      <w:rFonts w:asciiTheme="majorHAnsi" w:eastAsiaTheme="majorEastAsia" w:hAnsiTheme="majorHAnsi" w:cstheme="majorBidi"/>
      <w:b/>
      <w:bCs/>
      <w:color w:val="5B9BD5" w:themeColor="accent1"/>
    </w:rPr>
  </w:style>
  <w:style w:type="character" w:customStyle="1" w:styleId="apple-converted-space">
    <w:name w:val="apple-converted-space"/>
    <w:basedOn w:val="DefaultParagraphFont"/>
    <w:rsid w:val="00653B80"/>
  </w:style>
  <w:style w:type="character" w:customStyle="1" w:styleId="Heading1Char">
    <w:name w:val="Heading 1 Char"/>
    <w:basedOn w:val="DefaultParagraphFont"/>
    <w:link w:val="Heading1"/>
    <w:uiPriority w:val="99"/>
    <w:rsid w:val="0075632C"/>
    <w:rPr>
      <w:rFonts w:asciiTheme="majorHAnsi" w:eastAsiaTheme="majorEastAsia" w:hAnsiTheme="majorHAnsi" w:cstheme="majorBidi"/>
      <w:b/>
      <w:bCs/>
      <w:color w:val="2E74B5" w:themeColor="accent1" w:themeShade="BF"/>
      <w:sz w:val="28"/>
      <w:szCs w:val="28"/>
    </w:rPr>
  </w:style>
  <w:style w:type="paragraph" w:customStyle="1" w:styleId="Default">
    <w:name w:val="Default"/>
    <w:rsid w:val="00861E01"/>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11713">
      <w:bodyDiv w:val="1"/>
      <w:marLeft w:val="0"/>
      <w:marRight w:val="0"/>
      <w:marTop w:val="0"/>
      <w:marBottom w:val="0"/>
      <w:divBdr>
        <w:top w:val="none" w:sz="0" w:space="0" w:color="auto"/>
        <w:left w:val="none" w:sz="0" w:space="0" w:color="auto"/>
        <w:bottom w:val="none" w:sz="0" w:space="0" w:color="auto"/>
        <w:right w:val="none" w:sz="0" w:space="0" w:color="auto"/>
      </w:divBdr>
    </w:div>
    <w:div w:id="611859526">
      <w:bodyDiv w:val="1"/>
      <w:marLeft w:val="0"/>
      <w:marRight w:val="0"/>
      <w:marTop w:val="0"/>
      <w:marBottom w:val="0"/>
      <w:divBdr>
        <w:top w:val="none" w:sz="0" w:space="0" w:color="auto"/>
        <w:left w:val="none" w:sz="0" w:space="0" w:color="auto"/>
        <w:bottom w:val="none" w:sz="0" w:space="0" w:color="auto"/>
        <w:right w:val="none" w:sz="0" w:space="0" w:color="auto"/>
      </w:divBdr>
      <w:divsChild>
        <w:div w:id="226427138">
          <w:marLeft w:val="0"/>
          <w:marRight w:val="0"/>
          <w:marTop w:val="0"/>
          <w:marBottom w:val="0"/>
          <w:divBdr>
            <w:top w:val="none" w:sz="0" w:space="0" w:color="auto"/>
            <w:left w:val="none" w:sz="0" w:space="0" w:color="auto"/>
            <w:bottom w:val="none" w:sz="0" w:space="0" w:color="auto"/>
            <w:right w:val="none" w:sz="0" w:space="0" w:color="auto"/>
          </w:divBdr>
          <w:divsChild>
            <w:div w:id="8919027">
              <w:marLeft w:val="0"/>
              <w:marRight w:val="0"/>
              <w:marTop w:val="0"/>
              <w:marBottom w:val="0"/>
              <w:divBdr>
                <w:top w:val="none" w:sz="0" w:space="0" w:color="auto"/>
                <w:left w:val="none" w:sz="0" w:space="0" w:color="auto"/>
                <w:bottom w:val="none" w:sz="0" w:space="0" w:color="auto"/>
                <w:right w:val="none" w:sz="0" w:space="0" w:color="auto"/>
              </w:divBdr>
            </w:div>
            <w:div w:id="55931194">
              <w:marLeft w:val="0"/>
              <w:marRight w:val="0"/>
              <w:marTop w:val="0"/>
              <w:marBottom w:val="0"/>
              <w:divBdr>
                <w:top w:val="none" w:sz="0" w:space="0" w:color="auto"/>
                <w:left w:val="none" w:sz="0" w:space="0" w:color="auto"/>
                <w:bottom w:val="none" w:sz="0" w:space="0" w:color="auto"/>
                <w:right w:val="none" w:sz="0" w:space="0" w:color="auto"/>
              </w:divBdr>
            </w:div>
            <w:div w:id="86080385">
              <w:marLeft w:val="0"/>
              <w:marRight w:val="0"/>
              <w:marTop w:val="0"/>
              <w:marBottom w:val="0"/>
              <w:divBdr>
                <w:top w:val="none" w:sz="0" w:space="0" w:color="auto"/>
                <w:left w:val="none" w:sz="0" w:space="0" w:color="auto"/>
                <w:bottom w:val="none" w:sz="0" w:space="0" w:color="auto"/>
                <w:right w:val="none" w:sz="0" w:space="0" w:color="auto"/>
              </w:divBdr>
            </w:div>
            <w:div w:id="95905381">
              <w:marLeft w:val="0"/>
              <w:marRight w:val="0"/>
              <w:marTop w:val="0"/>
              <w:marBottom w:val="0"/>
              <w:divBdr>
                <w:top w:val="none" w:sz="0" w:space="0" w:color="auto"/>
                <w:left w:val="none" w:sz="0" w:space="0" w:color="auto"/>
                <w:bottom w:val="none" w:sz="0" w:space="0" w:color="auto"/>
                <w:right w:val="none" w:sz="0" w:space="0" w:color="auto"/>
              </w:divBdr>
            </w:div>
            <w:div w:id="188958213">
              <w:marLeft w:val="0"/>
              <w:marRight w:val="0"/>
              <w:marTop w:val="0"/>
              <w:marBottom w:val="0"/>
              <w:divBdr>
                <w:top w:val="none" w:sz="0" w:space="0" w:color="auto"/>
                <w:left w:val="none" w:sz="0" w:space="0" w:color="auto"/>
                <w:bottom w:val="none" w:sz="0" w:space="0" w:color="auto"/>
                <w:right w:val="none" w:sz="0" w:space="0" w:color="auto"/>
              </w:divBdr>
            </w:div>
            <w:div w:id="210045573">
              <w:marLeft w:val="0"/>
              <w:marRight w:val="0"/>
              <w:marTop w:val="0"/>
              <w:marBottom w:val="0"/>
              <w:divBdr>
                <w:top w:val="none" w:sz="0" w:space="0" w:color="auto"/>
                <w:left w:val="none" w:sz="0" w:space="0" w:color="auto"/>
                <w:bottom w:val="none" w:sz="0" w:space="0" w:color="auto"/>
                <w:right w:val="none" w:sz="0" w:space="0" w:color="auto"/>
              </w:divBdr>
            </w:div>
            <w:div w:id="282349891">
              <w:marLeft w:val="0"/>
              <w:marRight w:val="0"/>
              <w:marTop w:val="0"/>
              <w:marBottom w:val="0"/>
              <w:divBdr>
                <w:top w:val="none" w:sz="0" w:space="0" w:color="auto"/>
                <w:left w:val="none" w:sz="0" w:space="0" w:color="auto"/>
                <w:bottom w:val="none" w:sz="0" w:space="0" w:color="auto"/>
                <w:right w:val="none" w:sz="0" w:space="0" w:color="auto"/>
              </w:divBdr>
            </w:div>
            <w:div w:id="409275435">
              <w:marLeft w:val="0"/>
              <w:marRight w:val="0"/>
              <w:marTop w:val="0"/>
              <w:marBottom w:val="0"/>
              <w:divBdr>
                <w:top w:val="none" w:sz="0" w:space="0" w:color="auto"/>
                <w:left w:val="none" w:sz="0" w:space="0" w:color="auto"/>
                <w:bottom w:val="none" w:sz="0" w:space="0" w:color="auto"/>
                <w:right w:val="none" w:sz="0" w:space="0" w:color="auto"/>
              </w:divBdr>
            </w:div>
            <w:div w:id="471292701">
              <w:marLeft w:val="0"/>
              <w:marRight w:val="0"/>
              <w:marTop w:val="0"/>
              <w:marBottom w:val="0"/>
              <w:divBdr>
                <w:top w:val="none" w:sz="0" w:space="0" w:color="auto"/>
                <w:left w:val="none" w:sz="0" w:space="0" w:color="auto"/>
                <w:bottom w:val="none" w:sz="0" w:space="0" w:color="auto"/>
                <w:right w:val="none" w:sz="0" w:space="0" w:color="auto"/>
              </w:divBdr>
            </w:div>
            <w:div w:id="550505808">
              <w:marLeft w:val="0"/>
              <w:marRight w:val="0"/>
              <w:marTop w:val="0"/>
              <w:marBottom w:val="0"/>
              <w:divBdr>
                <w:top w:val="none" w:sz="0" w:space="0" w:color="auto"/>
                <w:left w:val="none" w:sz="0" w:space="0" w:color="auto"/>
                <w:bottom w:val="none" w:sz="0" w:space="0" w:color="auto"/>
                <w:right w:val="none" w:sz="0" w:space="0" w:color="auto"/>
              </w:divBdr>
            </w:div>
            <w:div w:id="654333837">
              <w:marLeft w:val="0"/>
              <w:marRight w:val="0"/>
              <w:marTop w:val="0"/>
              <w:marBottom w:val="0"/>
              <w:divBdr>
                <w:top w:val="none" w:sz="0" w:space="0" w:color="auto"/>
                <w:left w:val="none" w:sz="0" w:space="0" w:color="auto"/>
                <w:bottom w:val="none" w:sz="0" w:space="0" w:color="auto"/>
                <w:right w:val="none" w:sz="0" w:space="0" w:color="auto"/>
              </w:divBdr>
            </w:div>
            <w:div w:id="696125020">
              <w:marLeft w:val="0"/>
              <w:marRight w:val="0"/>
              <w:marTop w:val="0"/>
              <w:marBottom w:val="0"/>
              <w:divBdr>
                <w:top w:val="none" w:sz="0" w:space="0" w:color="auto"/>
                <w:left w:val="none" w:sz="0" w:space="0" w:color="auto"/>
                <w:bottom w:val="none" w:sz="0" w:space="0" w:color="auto"/>
                <w:right w:val="none" w:sz="0" w:space="0" w:color="auto"/>
              </w:divBdr>
            </w:div>
            <w:div w:id="742457417">
              <w:marLeft w:val="0"/>
              <w:marRight w:val="0"/>
              <w:marTop w:val="0"/>
              <w:marBottom w:val="0"/>
              <w:divBdr>
                <w:top w:val="none" w:sz="0" w:space="0" w:color="auto"/>
                <w:left w:val="none" w:sz="0" w:space="0" w:color="auto"/>
                <w:bottom w:val="none" w:sz="0" w:space="0" w:color="auto"/>
                <w:right w:val="none" w:sz="0" w:space="0" w:color="auto"/>
              </w:divBdr>
            </w:div>
            <w:div w:id="773866913">
              <w:marLeft w:val="0"/>
              <w:marRight w:val="0"/>
              <w:marTop w:val="0"/>
              <w:marBottom w:val="0"/>
              <w:divBdr>
                <w:top w:val="none" w:sz="0" w:space="0" w:color="auto"/>
                <w:left w:val="none" w:sz="0" w:space="0" w:color="auto"/>
                <w:bottom w:val="none" w:sz="0" w:space="0" w:color="auto"/>
                <w:right w:val="none" w:sz="0" w:space="0" w:color="auto"/>
              </w:divBdr>
            </w:div>
            <w:div w:id="879130005">
              <w:marLeft w:val="0"/>
              <w:marRight w:val="0"/>
              <w:marTop w:val="0"/>
              <w:marBottom w:val="0"/>
              <w:divBdr>
                <w:top w:val="none" w:sz="0" w:space="0" w:color="auto"/>
                <w:left w:val="none" w:sz="0" w:space="0" w:color="auto"/>
                <w:bottom w:val="none" w:sz="0" w:space="0" w:color="auto"/>
                <w:right w:val="none" w:sz="0" w:space="0" w:color="auto"/>
              </w:divBdr>
            </w:div>
            <w:div w:id="880214502">
              <w:marLeft w:val="0"/>
              <w:marRight w:val="0"/>
              <w:marTop w:val="0"/>
              <w:marBottom w:val="0"/>
              <w:divBdr>
                <w:top w:val="none" w:sz="0" w:space="0" w:color="auto"/>
                <w:left w:val="none" w:sz="0" w:space="0" w:color="auto"/>
                <w:bottom w:val="none" w:sz="0" w:space="0" w:color="auto"/>
                <w:right w:val="none" w:sz="0" w:space="0" w:color="auto"/>
              </w:divBdr>
            </w:div>
            <w:div w:id="951010662">
              <w:marLeft w:val="0"/>
              <w:marRight w:val="0"/>
              <w:marTop w:val="0"/>
              <w:marBottom w:val="0"/>
              <w:divBdr>
                <w:top w:val="none" w:sz="0" w:space="0" w:color="auto"/>
                <w:left w:val="none" w:sz="0" w:space="0" w:color="auto"/>
                <w:bottom w:val="none" w:sz="0" w:space="0" w:color="auto"/>
                <w:right w:val="none" w:sz="0" w:space="0" w:color="auto"/>
              </w:divBdr>
            </w:div>
            <w:div w:id="1139491034">
              <w:marLeft w:val="0"/>
              <w:marRight w:val="0"/>
              <w:marTop w:val="0"/>
              <w:marBottom w:val="0"/>
              <w:divBdr>
                <w:top w:val="none" w:sz="0" w:space="0" w:color="auto"/>
                <w:left w:val="none" w:sz="0" w:space="0" w:color="auto"/>
                <w:bottom w:val="none" w:sz="0" w:space="0" w:color="auto"/>
                <w:right w:val="none" w:sz="0" w:space="0" w:color="auto"/>
              </w:divBdr>
            </w:div>
            <w:div w:id="1157956365">
              <w:marLeft w:val="0"/>
              <w:marRight w:val="0"/>
              <w:marTop w:val="0"/>
              <w:marBottom w:val="0"/>
              <w:divBdr>
                <w:top w:val="none" w:sz="0" w:space="0" w:color="auto"/>
                <w:left w:val="none" w:sz="0" w:space="0" w:color="auto"/>
                <w:bottom w:val="none" w:sz="0" w:space="0" w:color="auto"/>
                <w:right w:val="none" w:sz="0" w:space="0" w:color="auto"/>
              </w:divBdr>
            </w:div>
            <w:div w:id="1192450366">
              <w:marLeft w:val="0"/>
              <w:marRight w:val="0"/>
              <w:marTop w:val="0"/>
              <w:marBottom w:val="0"/>
              <w:divBdr>
                <w:top w:val="none" w:sz="0" w:space="0" w:color="auto"/>
                <w:left w:val="none" w:sz="0" w:space="0" w:color="auto"/>
                <w:bottom w:val="none" w:sz="0" w:space="0" w:color="auto"/>
                <w:right w:val="none" w:sz="0" w:space="0" w:color="auto"/>
              </w:divBdr>
            </w:div>
            <w:div w:id="1203395938">
              <w:marLeft w:val="0"/>
              <w:marRight w:val="0"/>
              <w:marTop w:val="0"/>
              <w:marBottom w:val="0"/>
              <w:divBdr>
                <w:top w:val="none" w:sz="0" w:space="0" w:color="auto"/>
                <w:left w:val="none" w:sz="0" w:space="0" w:color="auto"/>
                <w:bottom w:val="none" w:sz="0" w:space="0" w:color="auto"/>
                <w:right w:val="none" w:sz="0" w:space="0" w:color="auto"/>
              </w:divBdr>
            </w:div>
            <w:div w:id="1249075708">
              <w:marLeft w:val="0"/>
              <w:marRight w:val="0"/>
              <w:marTop w:val="0"/>
              <w:marBottom w:val="0"/>
              <w:divBdr>
                <w:top w:val="none" w:sz="0" w:space="0" w:color="auto"/>
                <w:left w:val="none" w:sz="0" w:space="0" w:color="auto"/>
                <w:bottom w:val="none" w:sz="0" w:space="0" w:color="auto"/>
                <w:right w:val="none" w:sz="0" w:space="0" w:color="auto"/>
              </w:divBdr>
            </w:div>
            <w:div w:id="1379473247">
              <w:marLeft w:val="0"/>
              <w:marRight w:val="0"/>
              <w:marTop w:val="0"/>
              <w:marBottom w:val="0"/>
              <w:divBdr>
                <w:top w:val="none" w:sz="0" w:space="0" w:color="auto"/>
                <w:left w:val="none" w:sz="0" w:space="0" w:color="auto"/>
                <w:bottom w:val="none" w:sz="0" w:space="0" w:color="auto"/>
                <w:right w:val="none" w:sz="0" w:space="0" w:color="auto"/>
              </w:divBdr>
            </w:div>
            <w:div w:id="1421951121">
              <w:marLeft w:val="0"/>
              <w:marRight w:val="0"/>
              <w:marTop w:val="0"/>
              <w:marBottom w:val="0"/>
              <w:divBdr>
                <w:top w:val="none" w:sz="0" w:space="0" w:color="auto"/>
                <w:left w:val="none" w:sz="0" w:space="0" w:color="auto"/>
                <w:bottom w:val="none" w:sz="0" w:space="0" w:color="auto"/>
                <w:right w:val="none" w:sz="0" w:space="0" w:color="auto"/>
              </w:divBdr>
            </w:div>
            <w:div w:id="1554582788">
              <w:marLeft w:val="0"/>
              <w:marRight w:val="0"/>
              <w:marTop w:val="0"/>
              <w:marBottom w:val="0"/>
              <w:divBdr>
                <w:top w:val="none" w:sz="0" w:space="0" w:color="auto"/>
                <w:left w:val="none" w:sz="0" w:space="0" w:color="auto"/>
                <w:bottom w:val="none" w:sz="0" w:space="0" w:color="auto"/>
                <w:right w:val="none" w:sz="0" w:space="0" w:color="auto"/>
              </w:divBdr>
            </w:div>
            <w:div w:id="1615749731">
              <w:marLeft w:val="0"/>
              <w:marRight w:val="0"/>
              <w:marTop w:val="0"/>
              <w:marBottom w:val="0"/>
              <w:divBdr>
                <w:top w:val="none" w:sz="0" w:space="0" w:color="auto"/>
                <w:left w:val="none" w:sz="0" w:space="0" w:color="auto"/>
                <w:bottom w:val="none" w:sz="0" w:space="0" w:color="auto"/>
                <w:right w:val="none" w:sz="0" w:space="0" w:color="auto"/>
              </w:divBdr>
            </w:div>
            <w:div w:id="1712069848">
              <w:marLeft w:val="0"/>
              <w:marRight w:val="0"/>
              <w:marTop w:val="0"/>
              <w:marBottom w:val="0"/>
              <w:divBdr>
                <w:top w:val="none" w:sz="0" w:space="0" w:color="auto"/>
                <w:left w:val="none" w:sz="0" w:space="0" w:color="auto"/>
                <w:bottom w:val="none" w:sz="0" w:space="0" w:color="auto"/>
                <w:right w:val="none" w:sz="0" w:space="0" w:color="auto"/>
              </w:divBdr>
            </w:div>
            <w:div w:id="1723556462">
              <w:marLeft w:val="0"/>
              <w:marRight w:val="0"/>
              <w:marTop w:val="0"/>
              <w:marBottom w:val="0"/>
              <w:divBdr>
                <w:top w:val="none" w:sz="0" w:space="0" w:color="auto"/>
                <w:left w:val="none" w:sz="0" w:space="0" w:color="auto"/>
                <w:bottom w:val="none" w:sz="0" w:space="0" w:color="auto"/>
                <w:right w:val="none" w:sz="0" w:space="0" w:color="auto"/>
              </w:divBdr>
            </w:div>
            <w:div w:id="1802964389">
              <w:marLeft w:val="0"/>
              <w:marRight w:val="0"/>
              <w:marTop w:val="0"/>
              <w:marBottom w:val="0"/>
              <w:divBdr>
                <w:top w:val="none" w:sz="0" w:space="0" w:color="auto"/>
                <w:left w:val="none" w:sz="0" w:space="0" w:color="auto"/>
                <w:bottom w:val="none" w:sz="0" w:space="0" w:color="auto"/>
                <w:right w:val="none" w:sz="0" w:space="0" w:color="auto"/>
              </w:divBdr>
            </w:div>
            <w:div w:id="1869953843">
              <w:marLeft w:val="0"/>
              <w:marRight w:val="0"/>
              <w:marTop w:val="0"/>
              <w:marBottom w:val="0"/>
              <w:divBdr>
                <w:top w:val="none" w:sz="0" w:space="0" w:color="auto"/>
                <w:left w:val="none" w:sz="0" w:space="0" w:color="auto"/>
                <w:bottom w:val="none" w:sz="0" w:space="0" w:color="auto"/>
                <w:right w:val="none" w:sz="0" w:space="0" w:color="auto"/>
              </w:divBdr>
            </w:div>
            <w:div w:id="1935937657">
              <w:marLeft w:val="0"/>
              <w:marRight w:val="0"/>
              <w:marTop w:val="0"/>
              <w:marBottom w:val="0"/>
              <w:divBdr>
                <w:top w:val="none" w:sz="0" w:space="0" w:color="auto"/>
                <w:left w:val="none" w:sz="0" w:space="0" w:color="auto"/>
                <w:bottom w:val="none" w:sz="0" w:space="0" w:color="auto"/>
                <w:right w:val="none" w:sz="0" w:space="0" w:color="auto"/>
              </w:divBdr>
            </w:div>
            <w:div w:id="1961522229">
              <w:marLeft w:val="0"/>
              <w:marRight w:val="0"/>
              <w:marTop w:val="0"/>
              <w:marBottom w:val="0"/>
              <w:divBdr>
                <w:top w:val="none" w:sz="0" w:space="0" w:color="auto"/>
                <w:left w:val="none" w:sz="0" w:space="0" w:color="auto"/>
                <w:bottom w:val="none" w:sz="0" w:space="0" w:color="auto"/>
                <w:right w:val="none" w:sz="0" w:space="0" w:color="auto"/>
              </w:divBdr>
            </w:div>
            <w:div w:id="2004385394">
              <w:marLeft w:val="0"/>
              <w:marRight w:val="0"/>
              <w:marTop w:val="0"/>
              <w:marBottom w:val="0"/>
              <w:divBdr>
                <w:top w:val="none" w:sz="0" w:space="0" w:color="auto"/>
                <w:left w:val="none" w:sz="0" w:space="0" w:color="auto"/>
                <w:bottom w:val="none" w:sz="0" w:space="0" w:color="auto"/>
                <w:right w:val="none" w:sz="0" w:space="0" w:color="auto"/>
              </w:divBdr>
            </w:div>
            <w:div w:id="2102604718">
              <w:marLeft w:val="0"/>
              <w:marRight w:val="0"/>
              <w:marTop w:val="0"/>
              <w:marBottom w:val="0"/>
              <w:divBdr>
                <w:top w:val="none" w:sz="0" w:space="0" w:color="auto"/>
                <w:left w:val="none" w:sz="0" w:space="0" w:color="auto"/>
                <w:bottom w:val="none" w:sz="0" w:space="0" w:color="auto"/>
                <w:right w:val="none" w:sz="0" w:space="0" w:color="auto"/>
              </w:divBdr>
            </w:div>
            <w:div w:id="210333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8369">
      <w:bodyDiv w:val="1"/>
      <w:marLeft w:val="0"/>
      <w:marRight w:val="0"/>
      <w:marTop w:val="0"/>
      <w:marBottom w:val="0"/>
      <w:divBdr>
        <w:top w:val="none" w:sz="0" w:space="0" w:color="auto"/>
        <w:left w:val="none" w:sz="0" w:space="0" w:color="auto"/>
        <w:bottom w:val="none" w:sz="0" w:space="0" w:color="auto"/>
        <w:right w:val="none" w:sz="0" w:space="0" w:color="auto"/>
      </w:divBdr>
    </w:div>
    <w:div w:id="921255229">
      <w:bodyDiv w:val="1"/>
      <w:marLeft w:val="0"/>
      <w:marRight w:val="0"/>
      <w:marTop w:val="0"/>
      <w:marBottom w:val="0"/>
      <w:divBdr>
        <w:top w:val="none" w:sz="0" w:space="0" w:color="auto"/>
        <w:left w:val="none" w:sz="0" w:space="0" w:color="auto"/>
        <w:bottom w:val="none" w:sz="0" w:space="0" w:color="auto"/>
        <w:right w:val="none" w:sz="0" w:space="0" w:color="auto"/>
      </w:divBdr>
    </w:div>
    <w:div w:id="1266107966">
      <w:bodyDiv w:val="1"/>
      <w:marLeft w:val="0"/>
      <w:marRight w:val="0"/>
      <w:marTop w:val="0"/>
      <w:marBottom w:val="0"/>
      <w:divBdr>
        <w:top w:val="none" w:sz="0" w:space="0" w:color="auto"/>
        <w:left w:val="none" w:sz="0" w:space="0" w:color="auto"/>
        <w:bottom w:val="none" w:sz="0" w:space="0" w:color="auto"/>
        <w:right w:val="none" w:sz="0" w:space="0" w:color="auto"/>
      </w:divBdr>
      <w:divsChild>
        <w:div w:id="1140655520">
          <w:marLeft w:val="0"/>
          <w:marRight w:val="0"/>
          <w:marTop w:val="0"/>
          <w:marBottom w:val="0"/>
          <w:divBdr>
            <w:top w:val="none" w:sz="0" w:space="0" w:color="auto"/>
            <w:left w:val="none" w:sz="0" w:space="0" w:color="auto"/>
            <w:bottom w:val="none" w:sz="0" w:space="0" w:color="auto"/>
            <w:right w:val="none" w:sz="0" w:space="0" w:color="auto"/>
          </w:divBdr>
          <w:divsChild>
            <w:div w:id="1638418322">
              <w:marLeft w:val="0"/>
              <w:marRight w:val="0"/>
              <w:marTop w:val="0"/>
              <w:marBottom w:val="0"/>
              <w:divBdr>
                <w:top w:val="none" w:sz="0" w:space="0" w:color="auto"/>
                <w:left w:val="none" w:sz="0" w:space="0" w:color="auto"/>
                <w:bottom w:val="none" w:sz="0" w:space="0" w:color="auto"/>
                <w:right w:val="none" w:sz="0" w:space="0" w:color="auto"/>
              </w:divBdr>
              <w:divsChild>
                <w:div w:id="896480345">
                  <w:marLeft w:val="0"/>
                  <w:marRight w:val="0"/>
                  <w:marTop w:val="0"/>
                  <w:marBottom w:val="0"/>
                  <w:divBdr>
                    <w:top w:val="none" w:sz="0" w:space="0" w:color="auto"/>
                    <w:left w:val="none" w:sz="0" w:space="0" w:color="auto"/>
                    <w:bottom w:val="none" w:sz="0" w:space="0" w:color="auto"/>
                    <w:right w:val="none" w:sz="0" w:space="0" w:color="auto"/>
                  </w:divBdr>
                  <w:divsChild>
                    <w:div w:id="1853647694">
                      <w:marLeft w:val="0"/>
                      <w:marRight w:val="0"/>
                      <w:marTop w:val="0"/>
                      <w:marBottom w:val="250"/>
                      <w:divBdr>
                        <w:top w:val="none" w:sz="0" w:space="0" w:color="auto"/>
                        <w:left w:val="none" w:sz="0" w:space="0" w:color="auto"/>
                        <w:bottom w:val="none" w:sz="0" w:space="0" w:color="auto"/>
                        <w:right w:val="none" w:sz="0" w:space="0" w:color="auto"/>
                      </w:divBdr>
                      <w:divsChild>
                        <w:div w:id="736905744">
                          <w:marLeft w:val="0"/>
                          <w:marRight w:val="0"/>
                          <w:marTop w:val="0"/>
                          <w:marBottom w:val="0"/>
                          <w:divBdr>
                            <w:top w:val="none" w:sz="0" w:space="0" w:color="auto"/>
                            <w:left w:val="none" w:sz="0" w:space="0" w:color="auto"/>
                            <w:bottom w:val="none" w:sz="0" w:space="0" w:color="auto"/>
                            <w:right w:val="none" w:sz="0" w:space="0" w:color="auto"/>
                          </w:divBdr>
                          <w:divsChild>
                            <w:div w:id="1690057109">
                              <w:marLeft w:val="0"/>
                              <w:marRight w:val="0"/>
                              <w:marTop w:val="0"/>
                              <w:marBottom w:val="0"/>
                              <w:divBdr>
                                <w:top w:val="none" w:sz="0" w:space="0" w:color="auto"/>
                                <w:left w:val="none" w:sz="0" w:space="0" w:color="auto"/>
                                <w:bottom w:val="none" w:sz="0" w:space="0" w:color="auto"/>
                                <w:right w:val="none" w:sz="0" w:space="0" w:color="auto"/>
                              </w:divBdr>
                              <w:divsChild>
                                <w:div w:id="191447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929656">
      <w:bodyDiv w:val="1"/>
      <w:marLeft w:val="0"/>
      <w:marRight w:val="0"/>
      <w:marTop w:val="0"/>
      <w:marBottom w:val="0"/>
      <w:divBdr>
        <w:top w:val="none" w:sz="0" w:space="0" w:color="auto"/>
        <w:left w:val="none" w:sz="0" w:space="0" w:color="auto"/>
        <w:bottom w:val="none" w:sz="0" w:space="0" w:color="auto"/>
        <w:right w:val="none" w:sz="0" w:space="0" w:color="auto"/>
      </w:divBdr>
      <w:divsChild>
        <w:div w:id="2088570263">
          <w:marLeft w:val="0"/>
          <w:marRight w:val="0"/>
          <w:marTop w:val="0"/>
          <w:marBottom w:val="0"/>
          <w:divBdr>
            <w:top w:val="none" w:sz="0" w:space="0" w:color="auto"/>
            <w:left w:val="none" w:sz="0" w:space="0" w:color="auto"/>
            <w:bottom w:val="none" w:sz="0" w:space="0" w:color="auto"/>
            <w:right w:val="none" w:sz="0" w:space="0" w:color="auto"/>
          </w:divBdr>
          <w:divsChild>
            <w:div w:id="1239948687">
              <w:marLeft w:val="0"/>
              <w:marRight w:val="0"/>
              <w:marTop w:val="0"/>
              <w:marBottom w:val="0"/>
              <w:divBdr>
                <w:top w:val="none" w:sz="0" w:space="0" w:color="auto"/>
                <w:left w:val="none" w:sz="0" w:space="0" w:color="auto"/>
                <w:bottom w:val="none" w:sz="0" w:space="0" w:color="auto"/>
                <w:right w:val="none" w:sz="0" w:space="0" w:color="auto"/>
              </w:divBdr>
              <w:divsChild>
                <w:div w:id="482283386">
                  <w:marLeft w:val="0"/>
                  <w:marRight w:val="0"/>
                  <w:marTop w:val="0"/>
                  <w:marBottom w:val="0"/>
                  <w:divBdr>
                    <w:top w:val="none" w:sz="0" w:space="0" w:color="auto"/>
                    <w:left w:val="none" w:sz="0" w:space="0" w:color="auto"/>
                    <w:bottom w:val="none" w:sz="0" w:space="0" w:color="auto"/>
                    <w:right w:val="none" w:sz="0" w:space="0" w:color="auto"/>
                  </w:divBdr>
                  <w:divsChild>
                    <w:div w:id="750586384">
                      <w:marLeft w:val="0"/>
                      <w:marRight w:val="0"/>
                      <w:marTop w:val="0"/>
                      <w:marBottom w:val="0"/>
                      <w:divBdr>
                        <w:top w:val="none" w:sz="0" w:space="0" w:color="auto"/>
                        <w:left w:val="none" w:sz="0" w:space="0" w:color="auto"/>
                        <w:bottom w:val="none" w:sz="0" w:space="0" w:color="auto"/>
                        <w:right w:val="none" w:sz="0" w:space="0" w:color="auto"/>
                      </w:divBdr>
                      <w:divsChild>
                        <w:div w:id="68116368">
                          <w:marLeft w:val="0"/>
                          <w:marRight w:val="0"/>
                          <w:marTop w:val="30"/>
                          <w:marBottom w:val="0"/>
                          <w:divBdr>
                            <w:top w:val="none" w:sz="0" w:space="0" w:color="auto"/>
                            <w:left w:val="none" w:sz="0" w:space="0" w:color="auto"/>
                            <w:bottom w:val="none" w:sz="0" w:space="0" w:color="auto"/>
                            <w:right w:val="none" w:sz="0" w:space="0" w:color="auto"/>
                          </w:divBdr>
                          <w:divsChild>
                            <w:div w:id="547495074">
                              <w:marLeft w:val="0"/>
                              <w:marRight w:val="0"/>
                              <w:marTop w:val="0"/>
                              <w:marBottom w:val="0"/>
                              <w:divBdr>
                                <w:top w:val="none" w:sz="0" w:space="0" w:color="auto"/>
                                <w:left w:val="none" w:sz="0" w:space="0" w:color="auto"/>
                                <w:bottom w:val="none" w:sz="0" w:space="0" w:color="auto"/>
                                <w:right w:val="none" w:sz="0" w:space="0" w:color="auto"/>
                              </w:divBdr>
                              <w:divsChild>
                                <w:div w:id="531455821">
                                  <w:marLeft w:val="1380"/>
                                  <w:marRight w:val="2540"/>
                                  <w:marTop w:val="0"/>
                                  <w:marBottom w:val="0"/>
                                  <w:divBdr>
                                    <w:top w:val="none" w:sz="0" w:space="0" w:color="auto"/>
                                    <w:left w:val="none" w:sz="0" w:space="0" w:color="auto"/>
                                    <w:bottom w:val="none" w:sz="0" w:space="0" w:color="auto"/>
                                    <w:right w:val="none" w:sz="0" w:space="0" w:color="auto"/>
                                  </w:divBdr>
                                  <w:divsChild>
                                    <w:div w:id="719205831">
                                      <w:marLeft w:val="0"/>
                                      <w:marRight w:val="0"/>
                                      <w:marTop w:val="0"/>
                                      <w:marBottom w:val="0"/>
                                      <w:divBdr>
                                        <w:top w:val="none" w:sz="0" w:space="0" w:color="auto"/>
                                        <w:left w:val="none" w:sz="0" w:space="0" w:color="auto"/>
                                        <w:bottom w:val="none" w:sz="0" w:space="0" w:color="auto"/>
                                        <w:right w:val="none" w:sz="0" w:space="0" w:color="auto"/>
                                      </w:divBdr>
                                      <w:divsChild>
                                        <w:div w:id="805195055">
                                          <w:marLeft w:val="0"/>
                                          <w:marRight w:val="0"/>
                                          <w:marTop w:val="0"/>
                                          <w:marBottom w:val="0"/>
                                          <w:divBdr>
                                            <w:top w:val="none" w:sz="0" w:space="0" w:color="auto"/>
                                            <w:left w:val="none" w:sz="0" w:space="0" w:color="auto"/>
                                            <w:bottom w:val="none" w:sz="0" w:space="0" w:color="auto"/>
                                            <w:right w:val="none" w:sz="0" w:space="0" w:color="auto"/>
                                          </w:divBdr>
                                          <w:divsChild>
                                            <w:div w:id="705449330">
                                              <w:marLeft w:val="0"/>
                                              <w:marRight w:val="0"/>
                                              <w:marTop w:val="0"/>
                                              <w:marBottom w:val="0"/>
                                              <w:divBdr>
                                                <w:top w:val="none" w:sz="0" w:space="0" w:color="auto"/>
                                                <w:left w:val="none" w:sz="0" w:space="0" w:color="auto"/>
                                                <w:bottom w:val="none" w:sz="0" w:space="0" w:color="auto"/>
                                                <w:right w:val="none" w:sz="0" w:space="0" w:color="auto"/>
                                              </w:divBdr>
                                              <w:divsChild>
                                                <w:div w:id="99374794">
                                                  <w:marLeft w:val="0"/>
                                                  <w:marRight w:val="0"/>
                                                  <w:marTop w:val="60"/>
                                                  <w:marBottom w:val="0"/>
                                                  <w:divBdr>
                                                    <w:top w:val="none" w:sz="0" w:space="0" w:color="auto"/>
                                                    <w:left w:val="none" w:sz="0" w:space="0" w:color="auto"/>
                                                    <w:bottom w:val="none" w:sz="0" w:space="0" w:color="auto"/>
                                                    <w:right w:val="none" w:sz="0" w:space="0" w:color="auto"/>
                                                  </w:divBdr>
                                                  <w:divsChild>
                                                    <w:div w:id="172884829">
                                                      <w:marLeft w:val="0"/>
                                                      <w:marRight w:val="0"/>
                                                      <w:marTop w:val="0"/>
                                                      <w:marBottom w:val="0"/>
                                                      <w:divBdr>
                                                        <w:top w:val="none" w:sz="0" w:space="0" w:color="auto"/>
                                                        <w:left w:val="none" w:sz="0" w:space="0" w:color="auto"/>
                                                        <w:bottom w:val="none" w:sz="0" w:space="0" w:color="auto"/>
                                                        <w:right w:val="none" w:sz="0" w:space="0" w:color="auto"/>
                                                      </w:divBdr>
                                                      <w:divsChild>
                                                        <w:div w:id="1465385177">
                                                          <w:marLeft w:val="0"/>
                                                          <w:marRight w:val="0"/>
                                                          <w:marTop w:val="0"/>
                                                          <w:marBottom w:val="0"/>
                                                          <w:divBdr>
                                                            <w:top w:val="none" w:sz="0" w:space="0" w:color="auto"/>
                                                            <w:left w:val="none" w:sz="0" w:space="0" w:color="auto"/>
                                                            <w:bottom w:val="none" w:sz="0" w:space="0" w:color="auto"/>
                                                            <w:right w:val="none" w:sz="0" w:space="0" w:color="auto"/>
                                                          </w:divBdr>
                                                          <w:divsChild>
                                                            <w:div w:id="491146761">
                                                              <w:marLeft w:val="0"/>
                                                              <w:marRight w:val="0"/>
                                                              <w:marTop w:val="0"/>
                                                              <w:marBottom w:val="260"/>
                                                              <w:divBdr>
                                                                <w:top w:val="none" w:sz="0" w:space="0" w:color="auto"/>
                                                                <w:left w:val="none" w:sz="0" w:space="0" w:color="auto"/>
                                                                <w:bottom w:val="none" w:sz="0" w:space="0" w:color="auto"/>
                                                                <w:right w:val="none" w:sz="0" w:space="0" w:color="auto"/>
                                                              </w:divBdr>
                                                              <w:divsChild>
                                                                <w:div w:id="1100953494">
                                                                  <w:marLeft w:val="0"/>
                                                                  <w:marRight w:val="0"/>
                                                                  <w:marTop w:val="0"/>
                                                                  <w:marBottom w:val="0"/>
                                                                  <w:divBdr>
                                                                    <w:top w:val="none" w:sz="0" w:space="0" w:color="auto"/>
                                                                    <w:left w:val="none" w:sz="0" w:space="0" w:color="auto"/>
                                                                    <w:bottom w:val="none" w:sz="0" w:space="0" w:color="auto"/>
                                                                    <w:right w:val="none" w:sz="0" w:space="0" w:color="auto"/>
                                                                  </w:divBdr>
                                                                  <w:divsChild>
                                                                    <w:div w:id="2074037609">
                                                                      <w:marLeft w:val="0"/>
                                                                      <w:marRight w:val="0"/>
                                                                      <w:marTop w:val="0"/>
                                                                      <w:marBottom w:val="0"/>
                                                                      <w:divBdr>
                                                                        <w:top w:val="none" w:sz="0" w:space="0" w:color="auto"/>
                                                                        <w:left w:val="none" w:sz="0" w:space="0" w:color="auto"/>
                                                                        <w:bottom w:val="none" w:sz="0" w:space="0" w:color="auto"/>
                                                                        <w:right w:val="none" w:sz="0" w:space="0" w:color="auto"/>
                                                                      </w:divBdr>
                                                                      <w:divsChild>
                                                                        <w:div w:id="1529567431">
                                                                          <w:marLeft w:val="0"/>
                                                                          <w:marRight w:val="0"/>
                                                                          <w:marTop w:val="0"/>
                                                                          <w:marBottom w:val="0"/>
                                                                          <w:divBdr>
                                                                            <w:top w:val="none" w:sz="0" w:space="0" w:color="auto"/>
                                                                            <w:left w:val="none" w:sz="0" w:space="0" w:color="auto"/>
                                                                            <w:bottom w:val="none" w:sz="0" w:space="0" w:color="auto"/>
                                                                            <w:right w:val="none" w:sz="0" w:space="0" w:color="auto"/>
                                                                          </w:divBdr>
                                                                          <w:divsChild>
                                                                            <w:div w:id="1607031500">
                                                                              <w:marLeft w:val="0"/>
                                                                              <w:marRight w:val="0"/>
                                                                              <w:marTop w:val="0"/>
                                                                              <w:marBottom w:val="0"/>
                                                                              <w:divBdr>
                                                                                <w:top w:val="none" w:sz="0" w:space="0" w:color="auto"/>
                                                                                <w:left w:val="none" w:sz="0" w:space="0" w:color="auto"/>
                                                                                <w:bottom w:val="none" w:sz="0" w:space="0" w:color="auto"/>
                                                                                <w:right w:val="none" w:sz="0" w:space="0" w:color="auto"/>
                                                                              </w:divBdr>
                                                                              <w:divsChild>
                                                                                <w:div w:id="2066029242">
                                                                                  <w:marLeft w:val="0"/>
                                                                                  <w:marRight w:val="0"/>
                                                                                  <w:marTop w:val="0"/>
                                                                                  <w:marBottom w:val="0"/>
                                                                                  <w:divBdr>
                                                                                    <w:top w:val="none" w:sz="0" w:space="0" w:color="auto"/>
                                                                                    <w:left w:val="none" w:sz="0" w:space="0" w:color="auto"/>
                                                                                    <w:bottom w:val="none" w:sz="0" w:space="0" w:color="auto"/>
                                                                                    <w:right w:val="none" w:sz="0" w:space="0" w:color="auto"/>
                                                                                  </w:divBdr>
                                                                                  <w:divsChild>
                                                                                    <w:div w:id="2126001549">
                                                                                      <w:marLeft w:val="0"/>
                                                                                      <w:marRight w:val="0"/>
                                                                                      <w:marTop w:val="0"/>
                                                                                      <w:marBottom w:val="0"/>
                                                                                      <w:divBdr>
                                                                                        <w:top w:val="none" w:sz="0" w:space="0" w:color="auto"/>
                                                                                        <w:left w:val="none" w:sz="0" w:space="0" w:color="auto"/>
                                                                                        <w:bottom w:val="none" w:sz="0" w:space="0" w:color="auto"/>
                                                                                        <w:right w:val="none" w:sz="0" w:space="0" w:color="auto"/>
                                                                                      </w:divBdr>
                                                                                      <w:divsChild>
                                                                                        <w:div w:id="2105566472">
                                                                                          <w:marLeft w:val="0"/>
                                                                                          <w:marRight w:val="0"/>
                                                                                          <w:marTop w:val="0"/>
                                                                                          <w:marBottom w:val="0"/>
                                                                                          <w:divBdr>
                                                                                            <w:top w:val="none" w:sz="0" w:space="0" w:color="auto"/>
                                                                                            <w:left w:val="none" w:sz="0" w:space="0" w:color="auto"/>
                                                                                            <w:bottom w:val="none" w:sz="0" w:space="0" w:color="auto"/>
                                                                                            <w:right w:val="none" w:sz="0" w:space="0" w:color="auto"/>
                                                                                          </w:divBdr>
                                                                                          <w:divsChild>
                                                                                            <w:div w:id="18618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5296326">
      <w:bodyDiv w:val="1"/>
      <w:marLeft w:val="0"/>
      <w:marRight w:val="0"/>
      <w:marTop w:val="0"/>
      <w:marBottom w:val="0"/>
      <w:divBdr>
        <w:top w:val="none" w:sz="0" w:space="0" w:color="auto"/>
        <w:left w:val="none" w:sz="0" w:space="0" w:color="auto"/>
        <w:bottom w:val="none" w:sz="0" w:space="0" w:color="auto"/>
        <w:right w:val="none" w:sz="0" w:space="0" w:color="auto"/>
      </w:divBdr>
      <w:divsChild>
        <w:div w:id="1940404474">
          <w:marLeft w:val="0"/>
          <w:marRight w:val="0"/>
          <w:marTop w:val="0"/>
          <w:marBottom w:val="0"/>
          <w:divBdr>
            <w:top w:val="none" w:sz="0" w:space="0" w:color="auto"/>
            <w:left w:val="none" w:sz="0" w:space="0" w:color="auto"/>
            <w:bottom w:val="none" w:sz="0" w:space="0" w:color="auto"/>
            <w:right w:val="none" w:sz="0" w:space="0" w:color="auto"/>
          </w:divBdr>
          <w:divsChild>
            <w:div w:id="1513688995">
              <w:marLeft w:val="0"/>
              <w:marRight w:val="0"/>
              <w:marTop w:val="0"/>
              <w:marBottom w:val="0"/>
              <w:divBdr>
                <w:top w:val="none" w:sz="0" w:space="0" w:color="auto"/>
                <w:left w:val="none" w:sz="0" w:space="0" w:color="auto"/>
                <w:bottom w:val="none" w:sz="0" w:space="0" w:color="auto"/>
                <w:right w:val="none" w:sz="0" w:space="0" w:color="auto"/>
              </w:divBdr>
              <w:divsChild>
                <w:div w:id="193425812">
                  <w:marLeft w:val="0"/>
                  <w:marRight w:val="0"/>
                  <w:marTop w:val="0"/>
                  <w:marBottom w:val="0"/>
                  <w:divBdr>
                    <w:top w:val="none" w:sz="0" w:space="0" w:color="auto"/>
                    <w:left w:val="none" w:sz="0" w:space="0" w:color="auto"/>
                    <w:bottom w:val="none" w:sz="0" w:space="0" w:color="auto"/>
                    <w:right w:val="none" w:sz="0" w:space="0" w:color="auto"/>
                  </w:divBdr>
                  <w:divsChild>
                    <w:div w:id="103308908">
                      <w:marLeft w:val="0"/>
                      <w:marRight w:val="0"/>
                      <w:marTop w:val="0"/>
                      <w:marBottom w:val="0"/>
                      <w:divBdr>
                        <w:top w:val="none" w:sz="0" w:space="0" w:color="auto"/>
                        <w:left w:val="none" w:sz="0" w:space="0" w:color="auto"/>
                        <w:bottom w:val="none" w:sz="0" w:space="0" w:color="auto"/>
                        <w:right w:val="none" w:sz="0" w:space="0" w:color="auto"/>
                      </w:divBdr>
                      <w:divsChild>
                        <w:div w:id="625426213">
                          <w:marLeft w:val="0"/>
                          <w:marRight w:val="0"/>
                          <w:marTop w:val="30"/>
                          <w:marBottom w:val="0"/>
                          <w:divBdr>
                            <w:top w:val="none" w:sz="0" w:space="0" w:color="auto"/>
                            <w:left w:val="none" w:sz="0" w:space="0" w:color="auto"/>
                            <w:bottom w:val="none" w:sz="0" w:space="0" w:color="auto"/>
                            <w:right w:val="none" w:sz="0" w:space="0" w:color="auto"/>
                          </w:divBdr>
                          <w:divsChild>
                            <w:div w:id="192544799">
                              <w:marLeft w:val="0"/>
                              <w:marRight w:val="0"/>
                              <w:marTop w:val="0"/>
                              <w:marBottom w:val="0"/>
                              <w:divBdr>
                                <w:top w:val="none" w:sz="0" w:space="0" w:color="auto"/>
                                <w:left w:val="none" w:sz="0" w:space="0" w:color="auto"/>
                                <w:bottom w:val="none" w:sz="0" w:space="0" w:color="auto"/>
                                <w:right w:val="none" w:sz="0" w:space="0" w:color="auto"/>
                              </w:divBdr>
                              <w:divsChild>
                                <w:div w:id="1767731245">
                                  <w:marLeft w:val="1380"/>
                                  <w:marRight w:val="2540"/>
                                  <w:marTop w:val="0"/>
                                  <w:marBottom w:val="0"/>
                                  <w:divBdr>
                                    <w:top w:val="none" w:sz="0" w:space="0" w:color="auto"/>
                                    <w:left w:val="none" w:sz="0" w:space="0" w:color="auto"/>
                                    <w:bottom w:val="none" w:sz="0" w:space="0" w:color="auto"/>
                                    <w:right w:val="none" w:sz="0" w:space="0" w:color="auto"/>
                                  </w:divBdr>
                                  <w:divsChild>
                                    <w:div w:id="843596630">
                                      <w:marLeft w:val="0"/>
                                      <w:marRight w:val="0"/>
                                      <w:marTop w:val="0"/>
                                      <w:marBottom w:val="0"/>
                                      <w:divBdr>
                                        <w:top w:val="none" w:sz="0" w:space="0" w:color="auto"/>
                                        <w:left w:val="none" w:sz="0" w:space="0" w:color="auto"/>
                                        <w:bottom w:val="none" w:sz="0" w:space="0" w:color="auto"/>
                                        <w:right w:val="none" w:sz="0" w:space="0" w:color="auto"/>
                                      </w:divBdr>
                                      <w:divsChild>
                                        <w:div w:id="559757224">
                                          <w:marLeft w:val="0"/>
                                          <w:marRight w:val="0"/>
                                          <w:marTop w:val="0"/>
                                          <w:marBottom w:val="0"/>
                                          <w:divBdr>
                                            <w:top w:val="none" w:sz="0" w:space="0" w:color="auto"/>
                                            <w:left w:val="none" w:sz="0" w:space="0" w:color="auto"/>
                                            <w:bottom w:val="none" w:sz="0" w:space="0" w:color="auto"/>
                                            <w:right w:val="none" w:sz="0" w:space="0" w:color="auto"/>
                                          </w:divBdr>
                                          <w:divsChild>
                                            <w:div w:id="2062703340">
                                              <w:marLeft w:val="0"/>
                                              <w:marRight w:val="0"/>
                                              <w:marTop w:val="0"/>
                                              <w:marBottom w:val="0"/>
                                              <w:divBdr>
                                                <w:top w:val="none" w:sz="0" w:space="0" w:color="auto"/>
                                                <w:left w:val="none" w:sz="0" w:space="0" w:color="auto"/>
                                                <w:bottom w:val="none" w:sz="0" w:space="0" w:color="auto"/>
                                                <w:right w:val="none" w:sz="0" w:space="0" w:color="auto"/>
                                              </w:divBdr>
                                              <w:divsChild>
                                                <w:div w:id="640771489">
                                                  <w:marLeft w:val="0"/>
                                                  <w:marRight w:val="0"/>
                                                  <w:marTop w:val="60"/>
                                                  <w:marBottom w:val="0"/>
                                                  <w:divBdr>
                                                    <w:top w:val="none" w:sz="0" w:space="0" w:color="auto"/>
                                                    <w:left w:val="none" w:sz="0" w:space="0" w:color="auto"/>
                                                    <w:bottom w:val="none" w:sz="0" w:space="0" w:color="auto"/>
                                                    <w:right w:val="none" w:sz="0" w:space="0" w:color="auto"/>
                                                  </w:divBdr>
                                                  <w:divsChild>
                                                    <w:div w:id="1171721314">
                                                      <w:marLeft w:val="0"/>
                                                      <w:marRight w:val="0"/>
                                                      <w:marTop w:val="0"/>
                                                      <w:marBottom w:val="0"/>
                                                      <w:divBdr>
                                                        <w:top w:val="none" w:sz="0" w:space="0" w:color="auto"/>
                                                        <w:left w:val="none" w:sz="0" w:space="0" w:color="auto"/>
                                                        <w:bottom w:val="none" w:sz="0" w:space="0" w:color="auto"/>
                                                        <w:right w:val="none" w:sz="0" w:space="0" w:color="auto"/>
                                                      </w:divBdr>
                                                      <w:divsChild>
                                                        <w:div w:id="1408960778">
                                                          <w:marLeft w:val="0"/>
                                                          <w:marRight w:val="0"/>
                                                          <w:marTop w:val="0"/>
                                                          <w:marBottom w:val="0"/>
                                                          <w:divBdr>
                                                            <w:top w:val="none" w:sz="0" w:space="0" w:color="auto"/>
                                                            <w:left w:val="none" w:sz="0" w:space="0" w:color="auto"/>
                                                            <w:bottom w:val="none" w:sz="0" w:space="0" w:color="auto"/>
                                                            <w:right w:val="none" w:sz="0" w:space="0" w:color="auto"/>
                                                          </w:divBdr>
                                                          <w:divsChild>
                                                            <w:div w:id="1439254618">
                                                              <w:marLeft w:val="0"/>
                                                              <w:marRight w:val="0"/>
                                                              <w:marTop w:val="0"/>
                                                              <w:marBottom w:val="260"/>
                                                              <w:divBdr>
                                                                <w:top w:val="none" w:sz="0" w:space="0" w:color="auto"/>
                                                                <w:left w:val="none" w:sz="0" w:space="0" w:color="auto"/>
                                                                <w:bottom w:val="none" w:sz="0" w:space="0" w:color="auto"/>
                                                                <w:right w:val="none" w:sz="0" w:space="0" w:color="auto"/>
                                                              </w:divBdr>
                                                              <w:divsChild>
                                                                <w:div w:id="1007445195">
                                                                  <w:marLeft w:val="0"/>
                                                                  <w:marRight w:val="0"/>
                                                                  <w:marTop w:val="0"/>
                                                                  <w:marBottom w:val="0"/>
                                                                  <w:divBdr>
                                                                    <w:top w:val="none" w:sz="0" w:space="0" w:color="auto"/>
                                                                    <w:left w:val="none" w:sz="0" w:space="0" w:color="auto"/>
                                                                    <w:bottom w:val="none" w:sz="0" w:space="0" w:color="auto"/>
                                                                    <w:right w:val="none" w:sz="0" w:space="0" w:color="auto"/>
                                                                  </w:divBdr>
                                                                  <w:divsChild>
                                                                    <w:div w:id="965811614">
                                                                      <w:marLeft w:val="0"/>
                                                                      <w:marRight w:val="0"/>
                                                                      <w:marTop w:val="0"/>
                                                                      <w:marBottom w:val="0"/>
                                                                      <w:divBdr>
                                                                        <w:top w:val="none" w:sz="0" w:space="0" w:color="auto"/>
                                                                        <w:left w:val="none" w:sz="0" w:space="0" w:color="auto"/>
                                                                        <w:bottom w:val="none" w:sz="0" w:space="0" w:color="auto"/>
                                                                        <w:right w:val="none" w:sz="0" w:space="0" w:color="auto"/>
                                                                      </w:divBdr>
                                                                      <w:divsChild>
                                                                        <w:div w:id="728655133">
                                                                          <w:marLeft w:val="0"/>
                                                                          <w:marRight w:val="0"/>
                                                                          <w:marTop w:val="0"/>
                                                                          <w:marBottom w:val="0"/>
                                                                          <w:divBdr>
                                                                            <w:top w:val="none" w:sz="0" w:space="0" w:color="auto"/>
                                                                            <w:left w:val="none" w:sz="0" w:space="0" w:color="auto"/>
                                                                            <w:bottom w:val="none" w:sz="0" w:space="0" w:color="auto"/>
                                                                            <w:right w:val="none" w:sz="0" w:space="0" w:color="auto"/>
                                                                          </w:divBdr>
                                                                          <w:divsChild>
                                                                            <w:div w:id="1715151181">
                                                                              <w:marLeft w:val="0"/>
                                                                              <w:marRight w:val="0"/>
                                                                              <w:marTop w:val="0"/>
                                                                              <w:marBottom w:val="0"/>
                                                                              <w:divBdr>
                                                                                <w:top w:val="none" w:sz="0" w:space="0" w:color="auto"/>
                                                                                <w:left w:val="none" w:sz="0" w:space="0" w:color="auto"/>
                                                                                <w:bottom w:val="none" w:sz="0" w:space="0" w:color="auto"/>
                                                                                <w:right w:val="none" w:sz="0" w:space="0" w:color="auto"/>
                                                                              </w:divBdr>
                                                                              <w:divsChild>
                                                                                <w:div w:id="2064400888">
                                                                                  <w:marLeft w:val="0"/>
                                                                                  <w:marRight w:val="0"/>
                                                                                  <w:marTop w:val="0"/>
                                                                                  <w:marBottom w:val="0"/>
                                                                                  <w:divBdr>
                                                                                    <w:top w:val="none" w:sz="0" w:space="0" w:color="auto"/>
                                                                                    <w:left w:val="none" w:sz="0" w:space="0" w:color="auto"/>
                                                                                    <w:bottom w:val="none" w:sz="0" w:space="0" w:color="auto"/>
                                                                                    <w:right w:val="none" w:sz="0" w:space="0" w:color="auto"/>
                                                                                  </w:divBdr>
                                                                                  <w:divsChild>
                                                                                    <w:div w:id="596408098">
                                                                                      <w:marLeft w:val="0"/>
                                                                                      <w:marRight w:val="0"/>
                                                                                      <w:marTop w:val="0"/>
                                                                                      <w:marBottom w:val="0"/>
                                                                                      <w:divBdr>
                                                                                        <w:top w:val="none" w:sz="0" w:space="0" w:color="auto"/>
                                                                                        <w:left w:val="none" w:sz="0" w:space="0" w:color="auto"/>
                                                                                        <w:bottom w:val="none" w:sz="0" w:space="0" w:color="auto"/>
                                                                                        <w:right w:val="none" w:sz="0" w:space="0" w:color="auto"/>
                                                                                      </w:divBdr>
                                                                                      <w:divsChild>
                                                                                        <w:div w:id="1184368131">
                                                                                          <w:marLeft w:val="0"/>
                                                                                          <w:marRight w:val="0"/>
                                                                                          <w:marTop w:val="0"/>
                                                                                          <w:marBottom w:val="0"/>
                                                                                          <w:divBdr>
                                                                                            <w:top w:val="none" w:sz="0" w:space="0" w:color="auto"/>
                                                                                            <w:left w:val="none" w:sz="0" w:space="0" w:color="auto"/>
                                                                                            <w:bottom w:val="none" w:sz="0" w:space="0" w:color="auto"/>
                                                                                            <w:right w:val="none" w:sz="0" w:space="0" w:color="auto"/>
                                                                                          </w:divBdr>
                                                                                          <w:divsChild>
                                                                                            <w:div w:id="20107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120357">
      <w:bodyDiv w:val="1"/>
      <w:marLeft w:val="375"/>
      <w:marRight w:val="375"/>
      <w:marTop w:val="75"/>
      <w:marBottom w:val="75"/>
      <w:divBdr>
        <w:top w:val="none" w:sz="0" w:space="0" w:color="auto"/>
        <w:left w:val="none" w:sz="0" w:space="0" w:color="auto"/>
        <w:bottom w:val="none" w:sz="0" w:space="0" w:color="auto"/>
        <w:right w:val="none" w:sz="0" w:space="0" w:color="auto"/>
      </w:divBdr>
      <w:divsChild>
        <w:div w:id="1409965045">
          <w:marLeft w:val="0"/>
          <w:marRight w:val="0"/>
          <w:marTop w:val="0"/>
          <w:marBottom w:val="0"/>
          <w:divBdr>
            <w:top w:val="none" w:sz="0" w:space="0" w:color="auto"/>
            <w:left w:val="none" w:sz="0" w:space="0" w:color="auto"/>
            <w:bottom w:val="none" w:sz="0" w:space="0" w:color="auto"/>
            <w:right w:val="none" w:sz="0" w:space="0" w:color="auto"/>
          </w:divBdr>
          <w:divsChild>
            <w:div w:id="206725215">
              <w:marLeft w:val="0"/>
              <w:marRight w:val="0"/>
              <w:marTop w:val="0"/>
              <w:marBottom w:val="0"/>
              <w:divBdr>
                <w:top w:val="none" w:sz="0" w:space="0" w:color="auto"/>
                <w:left w:val="none" w:sz="0" w:space="0" w:color="auto"/>
                <w:bottom w:val="none" w:sz="0" w:space="0" w:color="auto"/>
                <w:right w:val="none" w:sz="0" w:space="0" w:color="auto"/>
              </w:divBdr>
              <w:divsChild>
                <w:div w:id="1570388052">
                  <w:marLeft w:val="0"/>
                  <w:marRight w:val="0"/>
                  <w:marTop w:val="0"/>
                  <w:marBottom w:val="0"/>
                  <w:divBdr>
                    <w:top w:val="none" w:sz="0" w:space="0" w:color="auto"/>
                    <w:left w:val="none" w:sz="0" w:space="0" w:color="auto"/>
                    <w:bottom w:val="none" w:sz="0" w:space="0" w:color="auto"/>
                    <w:right w:val="none" w:sz="0" w:space="0" w:color="auto"/>
                  </w:divBdr>
                  <w:divsChild>
                    <w:div w:id="490755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52929955">
      <w:bodyDiv w:val="1"/>
      <w:marLeft w:val="0"/>
      <w:marRight w:val="0"/>
      <w:marTop w:val="0"/>
      <w:marBottom w:val="0"/>
      <w:divBdr>
        <w:top w:val="none" w:sz="0" w:space="0" w:color="auto"/>
        <w:left w:val="none" w:sz="0" w:space="0" w:color="auto"/>
        <w:bottom w:val="none" w:sz="0" w:space="0" w:color="auto"/>
        <w:right w:val="none" w:sz="0" w:space="0" w:color="auto"/>
      </w:divBdr>
      <w:divsChild>
        <w:div w:id="1284195943">
          <w:marLeft w:val="0"/>
          <w:marRight w:val="0"/>
          <w:marTop w:val="0"/>
          <w:marBottom w:val="0"/>
          <w:divBdr>
            <w:top w:val="none" w:sz="0" w:space="0" w:color="auto"/>
            <w:left w:val="none" w:sz="0" w:space="0" w:color="auto"/>
            <w:bottom w:val="none" w:sz="0" w:space="0" w:color="auto"/>
            <w:right w:val="none" w:sz="0" w:space="0" w:color="auto"/>
          </w:divBdr>
          <w:divsChild>
            <w:div w:id="1928806139">
              <w:marLeft w:val="0"/>
              <w:marRight w:val="0"/>
              <w:marTop w:val="0"/>
              <w:marBottom w:val="0"/>
              <w:divBdr>
                <w:top w:val="none" w:sz="0" w:space="0" w:color="auto"/>
                <w:left w:val="none" w:sz="0" w:space="0" w:color="auto"/>
                <w:bottom w:val="none" w:sz="0" w:space="0" w:color="auto"/>
                <w:right w:val="none" w:sz="0" w:space="0" w:color="auto"/>
              </w:divBdr>
              <w:divsChild>
                <w:div w:id="718020823">
                  <w:marLeft w:val="0"/>
                  <w:marRight w:val="0"/>
                  <w:marTop w:val="0"/>
                  <w:marBottom w:val="0"/>
                  <w:divBdr>
                    <w:top w:val="none" w:sz="0" w:space="0" w:color="auto"/>
                    <w:left w:val="none" w:sz="0" w:space="0" w:color="auto"/>
                    <w:bottom w:val="none" w:sz="0" w:space="0" w:color="auto"/>
                    <w:right w:val="none" w:sz="0" w:space="0" w:color="auto"/>
                  </w:divBdr>
                  <w:divsChild>
                    <w:div w:id="1983806614">
                      <w:marLeft w:val="0"/>
                      <w:marRight w:val="0"/>
                      <w:marTop w:val="0"/>
                      <w:marBottom w:val="250"/>
                      <w:divBdr>
                        <w:top w:val="none" w:sz="0" w:space="0" w:color="auto"/>
                        <w:left w:val="none" w:sz="0" w:space="0" w:color="auto"/>
                        <w:bottom w:val="none" w:sz="0" w:space="0" w:color="auto"/>
                        <w:right w:val="none" w:sz="0" w:space="0" w:color="auto"/>
                      </w:divBdr>
                      <w:divsChild>
                        <w:div w:id="399645544">
                          <w:marLeft w:val="0"/>
                          <w:marRight w:val="0"/>
                          <w:marTop w:val="0"/>
                          <w:marBottom w:val="0"/>
                          <w:divBdr>
                            <w:top w:val="none" w:sz="0" w:space="0" w:color="auto"/>
                            <w:left w:val="none" w:sz="0" w:space="0" w:color="auto"/>
                            <w:bottom w:val="none" w:sz="0" w:space="0" w:color="auto"/>
                            <w:right w:val="none" w:sz="0" w:space="0" w:color="auto"/>
                          </w:divBdr>
                          <w:divsChild>
                            <w:div w:id="1784155134">
                              <w:marLeft w:val="0"/>
                              <w:marRight w:val="0"/>
                              <w:marTop w:val="0"/>
                              <w:marBottom w:val="0"/>
                              <w:divBdr>
                                <w:top w:val="none" w:sz="0" w:space="0" w:color="auto"/>
                                <w:left w:val="none" w:sz="0" w:space="0" w:color="auto"/>
                                <w:bottom w:val="none" w:sz="0" w:space="0" w:color="auto"/>
                                <w:right w:val="none" w:sz="0" w:space="0" w:color="auto"/>
                              </w:divBdr>
                              <w:divsChild>
                                <w:div w:id="101935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962519">
      <w:bodyDiv w:val="1"/>
      <w:marLeft w:val="375"/>
      <w:marRight w:val="375"/>
      <w:marTop w:val="75"/>
      <w:marBottom w:val="75"/>
      <w:divBdr>
        <w:top w:val="none" w:sz="0" w:space="0" w:color="auto"/>
        <w:left w:val="none" w:sz="0" w:space="0" w:color="auto"/>
        <w:bottom w:val="none" w:sz="0" w:space="0" w:color="auto"/>
        <w:right w:val="none" w:sz="0" w:space="0" w:color="auto"/>
      </w:divBdr>
      <w:divsChild>
        <w:div w:id="1093552236">
          <w:marLeft w:val="0"/>
          <w:marRight w:val="0"/>
          <w:marTop w:val="0"/>
          <w:marBottom w:val="0"/>
          <w:divBdr>
            <w:top w:val="none" w:sz="0" w:space="0" w:color="auto"/>
            <w:left w:val="none" w:sz="0" w:space="0" w:color="auto"/>
            <w:bottom w:val="none" w:sz="0" w:space="0" w:color="auto"/>
            <w:right w:val="none" w:sz="0" w:space="0" w:color="auto"/>
          </w:divBdr>
          <w:divsChild>
            <w:div w:id="1931354443">
              <w:marLeft w:val="0"/>
              <w:marRight w:val="0"/>
              <w:marTop w:val="0"/>
              <w:marBottom w:val="0"/>
              <w:divBdr>
                <w:top w:val="none" w:sz="0" w:space="0" w:color="auto"/>
                <w:left w:val="none" w:sz="0" w:space="0" w:color="auto"/>
                <w:bottom w:val="none" w:sz="0" w:space="0" w:color="auto"/>
                <w:right w:val="none" w:sz="0" w:space="0" w:color="auto"/>
              </w:divBdr>
              <w:divsChild>
                <w:div w:id="1786577399">
                  <w:marLeft w:val="0"/>
                  <w:marRight w:val="0"/>
                  <w:marTop w:val="0"/>
                  <w:marBottom w:val="0"/>
                  <w:divBdr>
                    <w:top w:val="none" w:sz="0" w:space="0" w:color="auto"/>
                    <w:left w:val="none" w:sz="0" w:space="0" w:color="auto"/>
                    <w:bottom w:val="none" w:sz="0" w:space="0" w:color="auto"/>
                    <w:right w:val="none" w:sz="0" w:space="0" w:color="auto"/>
                  </w:divBdr>
                  <w:divsChild>
                    <w:div w:id="1663510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cid:image001.jpg@01D28378.55C7FE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3102</Words>
  <Characters>17685</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Cragg QC</dc:creator>
  <cp:lastModifiedBy>Stephen Cragg</cp:lastModifiedBy>
  <cp:revision>2</cp:revision>
  <dcterms:created xsi:type="dcterms:W3CDTF">2017-02-10T08:36:00Z</dcterms:created>
  <dcterms:modified xsi:type="dcterms:W3CDTF">2017-02-10T08:36:00Z</dcterms:modified>
</cp:coreProperties>
</file>